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ED38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7BF79EC5" w14:textId="12B36BB5" w:rsidR="002C1755" w:rsidRPr="0061289F" w:rsidRDefault="002C1755" w:rsidP="002C1755">
      <w:pPr>
        <w:pStyle w:val="Hlavika"/>
        <w:rPr>
          <w:rFonts w:ascii="Arial Narrow" w:hAnsi="Arial Narrow" w:cs="Arial"/>
          <w:sz w:val="20"/>
        </w:rPr>
      </w:pPr>
      <w:r w:rsidRPr="001B26AA">
        <w:rPr>
          <w:rFonts w:ascii="Arial Narrow" w:hAnsi="Arial Narrow" w:cs="Arial"/>
          <w:sz w:val="20"/>
        </w:rPr>
        <w:t>Príloha č. 2 výzvy</w:t>
      </w:r>
      <w:r w:rsidR="003D1EBF">
        <w:rPr>
          <w:rFonts w:ascii="Arial Narrow" w:hAnsi="Arial Narrow" w:cs="Arial"/>
          <w:sz w:val="20"/>
        </w:rPr>
        <w:t xml:space="preserve"> </w:t>
      </w:r>
      <w:r w:rsidR="0061289F">
        <w:rPr>
          <w:rFonts w:ascii="Arial Narrow" w:hAnsi="Arial Narrow" w:cs="Arial"/>
          <w:i w:val="0"/>
          <w:sz w:val="20"/>
        </w:rPr>
        <w:t xml:space="preserve">– </w:t>
      </w:r>
      <w:r w:rsidR="0061289F" w:rsidRPr="0061289F">
        <w:rPr>
          <w:rFonts w:ascii="Arial Narrow" w:hAnsi="Arial Narrow" w:cs="Arial"/>
          <w:sz w:val="20"/>
        </w:rPr>
        <w:t xml:space="preserve">Špecifikácia </w:t>
      </w:r>
      <w:r w:rsidR="0061289F">
        <w:rPr>
          <w:rFonts w:ascii="Arial Narrow" w:hAnsi="Arial Narrow" w:cs="Arial"/>
          <w:sz w:val="20"/>
        </w:rPr>
        <w:t>rozsahu oprávnených aktivít a oprávnených výdavkov</w:t>
      </w:r>
    </w:p>
    <w:p w14:paraId="5D47395C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10706B39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Integrovaný regionálny operačný program</w:t>
      </w:r>
    </w:p>
    <w:p w14:paraId="43CE134B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2014 – 2020</w:t>
      </w:r>
    </w:p>
    <w:p w14:paraId="53C6F6D1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Prioritná os 5 Miestny rozvoj vedený komunitou</w:t>
      </w:r>
    </w:p>
    <w:p w14:paraId="12F79036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3E642AC1" w14:textId="77777777" w:rsidR="007900C1" w:rsidRPr="009B0208" w:rsidRDefault="00B505EC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>Špecifikácia rozsahu oprávnených aktivít a oprávnených výdavkov</w:t>
      </w:r>
    </w:p>
    <w:p w14:paraId="70D2FDDD" w14:textId="7D2E2B1E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  <w:r w:rsidRPr="009B0208">
        <w:rPr>
          <w:rFonts w:asciiTheme="minorHAnsi" w:hAnsiTheme="minorHAnsi" w:cstheme="minorHAnsi"/>
          <w:b/>
          <w:color w:val="1F497D"/>
          <w:sz w:val="36"/>
          <w:szCs w:val="36"/>
        </w:rPr>
        <w:t xml:space="preserve">verzia </w:t>
      </w:r>
      <w:sdt>
        <w:sdtPr>
          <w:rPr>
            <w:rFonts w:asciiTheme="minorHAnsi" w:hAnsiTheme="minorHAnsi" w:cstheme="minorHAnsi"/>
            <w:b/>
            <w:color w:val="1F497D"/>
            <w:sz w:val="36"/>
            <w:szCs w:val="36"/>
          </w:rPr>
          <w:alias w:val="Poradové číslo vzoru"/>
          <w:tag w:val="Poradové číslo vzoru"/>
          <w:id w:val="-1645188027"/>
          <w:placeholder>
            <w:docPart w:val="63456937C472452AA8BF3E5DFC6C8317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E64C0E">
            <w:rPr>
              <w:rFonts w:asciiTheme="minorHAnsi" w:hAnsiTheme="minorHAnsi" w:cstheme="minorHAnsi"/>
              <w:b/>
              <w:color w:val="1F497D"/>
              <w:sz w:val="36"/>
              <w:szCs w:val="36"/>
            </w:rPr>
            <w:t>2</w:t>
          </w:r>
        </w:sdtContent>
      </w:sdt>
    </w:p>
    <w:p w14:paraId="6961FD72" w14:textId="77777777" w:rsidR="007900C1" w:rsidRPr="009B0208" w:rsidRDefault="007900C1" w:rsidP="007900C1">
      <w:pPr>
        <w:spacing w:before="120" w:after="120"/>
        <w:jc w:val="center"/>
        <w:rPr>
          <w:rFonts w:asciiTheme="minorHAnsi" w:hAnsiTheme="minorHAnsi" w:cstheme="minorHAnsi"/>
          <w:b/>
          <w:color w:val="1F497D"/>
          <w:sz w:val="36"/>
          <w:szCs w:val="36"/>
        </w:rPr>
      </w:pPr>
    </w:p>
    <w:p w14:paraId="0B9B4B82" w14:textId="77777777" w:rsidR="007900C1" w:rsidRPr="009B0208" w:rsidRDefault="007900C1" w:rsidP="007900C1">
      <w:pPr>
        <w:rPr>
          <w:rFonts w:asciiTheme="minorHAnsi" w:hAnsiTheme="minorHAnsi" w:cstheme="minorHAnsi"/>
          <w:b/>
          <w:sz w:val="28"/>
        </w:rPr>
      </w:pPr>
    </w:p>
    <w:p w14:paraId="5FAC81A2" w14:textId="77777777" w:rsidR="007900C1" w:rsidRPr="009B0208" w:rsidRDefault="007900C1" w:rsidP="007900C1">
      <w:pPr>
        <w:rPr>
          <w:rFonts w:asciiTheme="minorHAnsi" w:eastAsia="Calibri" w:hAnsiTheme="minorHAnsi" w:cstheme="minorHAnsi"/>
          <w:b/>
          <w:smallCaps/>
          <w:sz w:val="20"/>
        </w:rPr>
      </w:pPr>
    </w:p>
    <w:p w14:paraId="1BDD1E09" w14:textId="0EB85DE6" w:rsidR="007900C1" w:rsidRPr="009B0208" w:rsidRDefault="007900C1" w:rsidP="007900C1">
      <w:pPr>
        <w:spacing w:before="120" w:after="120"/>
        <w:ind w:left="3540" w:firstLine="708"/>
        <w:jc w:val="center"/>
        <w:rPr>
          <w:rFonts w:asciiTheme="minorHAnsi" w:hAnsiTheme="minorHAnsi" w:cstheme="minorHAnsi"/>
          <w:sz w:val="20"/>
        </w:rPr>
        <w:sectPr w:rsidR="007900C1" w:rsidRPr="009B0208" w:rsidSect="00437D9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709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shd w:val="clear" w:color="auto" w:fill="A6A6A6" w:themeFill="background1" w:themeFillShade="A6"/>
        <w:tblLook w:val="04A0" w:firstRow="1" w:lastRow="0" w:firstColumn="1" w:lastColumn="0" w:noHBand="0" w:noVBand="1"/>
      </w:tblPr>
      <w:tblGrid>
        <w:gridCol w:w="14601"/>
      </w:tblGrid>
      <w:tr w:rsidR="007A1D28" w:rsidRPr="009B0208" w14:paraId="4003EEEE" w14:textId="77777777" w:rsidTr="00773273">
        <w:tc>
          <w:tcPr>
            <w:tcW w:w="14601" w:type="dxa"/>
            <w:shd w:val="clear" w:color="auto" w:fill="A6A6A6" w:themeFill="background1" w:themeFillShade="A6"/>
          </w:tcPr>
          <w:p w14:paraId="1EB6FE50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lastRenderedPageBreak/>
              <w:t>Upozornenie:</w:t>
            </w:r>
          </w:p>
          <w:p w14:paraId="580DAB0D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Oprávnené sú iba tie </w:t>
            </w:r>
            <w:r w:rsidRPr="009B0208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výdavky, ktoré sú nevyhnutné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pre realizáciu a dosiahnutie cieľov projektu.</w:t>
            </w:r>
          </w:p>
          <w:p w14:paraId="73262991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Daň z pridanej hodnoty (ďalej len „DPH“) sa považuje za neoprávnený výdavok v prípade, ak:</w:t>
            </w:r>
          </w:p>
          <w:p w14:paraId="461FC079" w14:textId="3A4EB34C" w:rsidR="007A1D28" w:rsidRPr="009B0208" w:rsidRDefault="00114544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žiadateľ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 má nárok na vrátanie (odpočet) DPH za nadobudnutý a/alebo zhodnotený majetok, ktorý je financovaný z príspevku;</w:t>
            </w:r>
          </w:p>
          <w:p w14:paraId="4B27C95C" w14:textId="78413E14" w:rsidR="007A1D28" w:rsidRPr="009B0208" w:rsidRDefault="007A1D28" w:rsidP="00773273">
            <w:pPr>
              <w:pStyle w:val="Odsekzoznamu"/>
              <w:numPr>
                <w:ilvl w:val="0"/>
                <w:numId w:val="4"/>
              </w:numPr>
              <w:ind w:left="606" w:right="85" w:hanging="357"/>
              <w:contextualSpacing w:val="0"/>
              <w:jc w:val="both"/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z prevádzkovania majetku nadobudnutého a/alebo zhodnoteného z poskytnutého príspevku plynú akékoľvek príjmy z ekonomickej činnosti, pričom na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>účely tejto činnosti sa prevádzkovateľ tohto majetku stáva zdaniteľnou osobou podľa § 3 zákona o DPH</w:t>
            </w:r>
            <w:r w:rsidRPr="00773273">
              <w:rPr>
                <w:rFonts w:asciiTheme="minorHAnsi" w:hAnsiTheme="minorHAnsi" w:cstheme="minorHAnsi"/>
                <w:szCs w:val="22"/>
                <w:vertAlign w:val="superscript"/>
              </w:rPr>
              <w:footnoteReference w:id="1"/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 w:eastAsia="en-US"/>
              </w:rPr>
              <w:t xml:space="preserve">. </w:t>
            </w:r>
          </w:p>
          <w:p w14:paraId="50649B5F" w14:textId="77777777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</w:p>
          <w:p w14:paraId="3EA97A42" w14:textId="25EB3785" w:rsidR="007A1D28" w:rsidRPr="009B0208" w:rsidRDefault="007A1D28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sz w:val="22"/>
                <w:szCs w:val="22"/>
                <w:lang w:val="sk-SK"/>
              </w:rPr>
            </w:pP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Výdavky, obstarávané dodávateľským spôsobom, na ktorých obstaranie sa vzťahujú pravidlá verejného obstarávania, musia byť obstarané v súlade so zákonom o</w:t>
            </w:r>
            <w:r w:rsidR="009A1FA7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verejnom obstarávaní a usmerneniami RO pre IROP k procesom verejného obstarávania.</w:t>
            </w:r>
          </w:p>
          <w:p w14:paraId="278BFA09" w14:textId="46BBAC52" w:rsidR="007A1D28" w:rsidRPr="009B0208" w:rsidRDefault="001F08C9" w:rsidP="00773273">
            <w:pPr>
              <w:spacing w:before="60" w:after="60"/>
              <w:ind w:left="85" w:right="85"/>
              <w:jc w:val="both"/>
              <w:rPr>
                <w:rFonts w:asciiTheme="minorHAnsi" w:hAnsiTheme="minorHAnsi" w:cstheme="minorHAnsi"/>
                <w:lang w:val="sk-SK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je povinný zostaviť rozpočet projektu, pričom ako oprávnené výdavky si môže nárokovať len tie, ktoré spadajú do </w:t>
            </w:r>
            <w:r w:rsidR="00041EA6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nižšie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uvedené definičného rámca. </w:t>
            </w:r>
            <w:r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Žiadateľ</w:t>
            </w:r>
            <w:r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 xml:space="preserve"> </w:t>
            </w:r>
            <w:r w:rsidR="007A1D28" w:rsidRPr="009B0208">
              <w:rPr>
                <w:rFonts w:asciiTheme="minorHAnsi" w:hAnsiTheme="minorHAnsi" w:cstheme="minorHAnsi"/>
                <w:sz w:val="22"/>
                <w:szCs w:val="22"/>
                <w:lang w:val="sk-SK"/>
              </w:rPr>
              <w:t>v rozpočte projektu vecne odôvodní, že jeho výdavky spadajú do uvedeného rámca a tiež zdôvodní ich potrebu, resp. nevyhnutnosť pre úspešnú realizáciu projektu.</w:t>
            </w:r>
          </w:p>
        </w:tc>
      </w:tr>
    </w:tbl>
    <w:p w14:paraId="71F1FB1F" w14:textId="77777777" w:rsidR="007900C1" w:rsidRPr="009B0208" w:rsidRDefault="007900C1" w:rsidP="007900C1">
      <w:pPr>
        <w:ind w:left="-426"/>
        <w:jc w:val="both"/>
        <w:rPr>
          <w:rFonts w:asciiTheme="minorHAnsi" w:hAnsiTheme="minorHAnsi" w:cstheme="minorHAnsi"/>
        </w:rPr>
      </w:pPr>
    </w:p>
    <w:p w14:paraId="61E92D74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</w:rPr>
      </w:pPr>
    </w:p>
    <w:p w14:paraId="4981B439" w14:textId="77777777" w:rsidR="00856D01" w:rsidRPr="009B0208" w:rsidRDefault="00856D01" w:rsidP="00D80A8E">
      <w:pPr>
        <w:ind w:left="-284"/>
        <w:jc w:val="both"/>
        <w:rPr>
          <w:rFonts w:asciiTheme="minorHAnsi" w:hAnsiTheme="minorHAnsi" w:cstheme="minorHAnsi"/>
          <w:i/>
          <w:highlight w:val="yellow"/>
        </w:rPr>
        <w:sectPr w:rsidR="00856D01" w:rsidRPr="009B0208" w:rsidSect="00437D96">
          <w:headerReference w:type="first" r:id="rId12"/>
          <w:pgSz w:w="16838" w:h="11906" w:orient="landscape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Deloittetable21"/>
        <w:tblW w:w="14427" w:type="dxa"/>
        <w:tblInd w:w="-398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ayout w:type="fixed"/>
        <w:tblLook w:val="04A0" w:firstRow="1" w:lastRow="0" w:firstColumn="1" w:lastColumn="0" w:noHBand="0" w:noVBand="1"/>
      </w:tblPr>
      <w:tblGrid>
        <w:gridCol w:w="5922"/>
        <w:gridCol w:w="8505"/>
      </w:tblGrid>
      <w:tr w:rsidR="00856D01" w:rsidRPr="009B0208" w14:paraId="65D19DAD" w14:textId="77777777" w:rsidTr="00884F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71C9CD30" w14:textId="5E0EB25C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lastRenderedPageBreak/>
              <w:t xml:space="preserve">Špecifický cieľ 5.1.2 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Zlepšenie udržateľných vzťahov medzi vidieckymi rozvojovými centrami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ich zázemím vo verejných službách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vo verejných infraštruktúrach</w:t>
            </w:r>
          </w:p>
        </w:tc>
      </w:tr>
      <w:tr w:rsidR="00856D01" w:rsidRPr="009B0208" w14:paraId="113ACC4D" w14:textId="77777777" w:rsidTr="00884FC7">
        <w:trPr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59ADDC6" w14:textId="30058E31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Rozvoj základnej infraštruktúry v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oblastiach:</w:t>
            </w:r>
          </w:p>
        </w:tc>
      </w:tr>
      <w:tr w:rsidR="00856D01" w:rsidRPr="009B0208" w14:paraId="2E8FB029" w14:textId="77777777" w:rsidTr="00884FC7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17BC5182" w14:textId="602CC6AA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D2. Skvalitnenie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rozšírenie kapacít predškolských zariadení</w:t>
            </w:r>
          </w:p>
        </w:tc>
      </w:tr>
      <w:tr w:rsidR="00856D01" w:rsidRPr="009B0208" w14:paraId="7C0066FD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5965D6C1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Popis oprávnenej aktivity:</w:t>
            </w:r>
          </w:p>
          <w:p w14:paraId="32EC9D5B" w14:textId="30CE51E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• Skvalitnenie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rozšírenie kapacít predškolských zariadení (materských škôl):</w:t>
            </w:r>
          </w:p>
          <w:p w14:paraId="3A5D6D7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vybudovanie, rekonštrukcia alebo modernizácia prostredníctvom stavebno-technických úprav materskej školy,</w:t>
            </w:r>
          </w:p>
          <w:p w14:paraId="2D3D8463" w14:textId="762A000F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- materiálno-technické vybavenie </w:t>
            </w:r>
            <w:r w:rsidR="00106314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materskej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 xml:space="preserve"> školy,</w:t>
            </w:r>
          </w:p>
          <w:p w14:paraId="2C0CA41B" w14:textId="798B57DD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- úpravy areálu materskej školy (detské ihriská, športové zariadenia pre deti  uzavretých aj otvorených areálov s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možnosťou celoročnej prevádzky, záhrad vrátane prvkov inkluzívneho vzdelávania a</w:t>
            </w:r>
            <w:r w:rsidR="00A0441A"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pod.);</w:t>
            </w:r>
          </w:p>
        </w:tc>
      </w:tr>
      <w:tr w:rsidR="00856D01" w:rsidRPr="009B0208" w14:paraId="4A609F82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427" w:type="dxa"/>
            <w:gridSpan w:val="2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E7E6E6" w:themeColor="background2"/>
              <w:right w:val="single" w:sz="4" w:space="0" w:color="9CC2E5" w:themeColor="accent1" w:themeTint="99"/>
            </w:tcBorders>
            <w:shd w:val="clear" w:color="auto" w:fill="4F81BD"/>
          </w:tcPr>
          <w:p w14:paraId="367BE72E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Oprávnené výdavky</w:t>
            </w:r>
          </w:p>
        </w:tc>
      </w:tr>
      <w:tr w:rsidR="00856D01" w:rsidRPr="009B0208" w14:paraId="6FCBB841" w14:textId="77777777" w:rsidTr="00884FC7">
        <w:trPr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E7E6E6" w:themeColor="background2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E7E6E6" w:themeColor="background2"/>
            </w:tcBorders>
            <w:shd w:val="clear" w:color="auto" w:fill="4F81BD"/>
          </w:tcPr>
          <w:p w14:paraId="77D42939" w14:textId="77777777" w:rsidR="00856D01" w:rsidRPr="009B0208" w:rsidRDefault="00856D01" w:rsidP="00437D96">
            <w:pPr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Skupina oprávnených výdavkov</w:t>
            </w:r>
          </w:p>
        </w:tc>
        <w:tc>
          <w:tcPr>
            <w:tcW w:w="8505" w:type="dxa"/>
            <w:tcBorders>
              <w:top w:val="single" w:sz="4" w:space="0" w:color="E7E6E6" w:themeColor="background2"/>
              <w:left w:val="single" w:sz="4" w:space="0" w:color="E7E6E6" w:themeColor="background2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4F81BD"/>
          </w:tcPr>
          <w:p w14:paraId="213E583C" w14:textId="77777777" w:rsidR="00856D01" w:rsidRPr="009B0208" w:rsidRDefault="00856D01" w:rsidP="00437D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FFFFFF" w:themeColor="background1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FFFFFF" w:themeColor="background1"/>
                <w:lang w:val="sk-SK"/>
              </w:rPr>
              <w:t>Vecný popis výdavku</w:t>
            </w:r>
          </w:p>
        </w:tc>
      </w:tr>
      <w:tr w:rsidR="00856D01" w:rsidRPr="009B0208" w14:paraId="3CACA04C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5689A3C" w14:textId="71B6B1EB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013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Softvér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8F1DD1E" w14:textId="3F8F4309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obstaranie softvéru vrátane výdavkov na obstaranie licencií súvisiacich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používaním softvéru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–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napr. multilicencie, skupinové licencie, atď. (oprávnený je základný softvér – základné programové vybavenie umožňujúce prácu s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PC a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aplikačný softvér/nadstavbový softvér, ktorý užívateľ používa výlučne v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 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súvislosti so vzdelávacím procesom 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 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MŠ), </w:t>
            </w:r>
          </w:p>
          <w:p w14:paraId="01BCA257" w14:textId="37BFF148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6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modernizácia softvéru – napr. upgrade (pridávanie nových funkcionalít zhodnocujúcich softvér)</w:t>
            </w:r>
            <w:r w:rsidR="00A0441A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súvisiacim so vzdelávacím procesom v MŠ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.</w:t>
            </w:r>
          </w:p>
        </w:tc>
      </w:tr>
      <w:tr w:rsidR="00856D01" w:rsidRPr="009B0208" w14:paraId="7755C648" w14:textId="77777777" w:rsidTr="00884FC7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458E6265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021 - Stavebné práce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0261A4EC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realizácia nových objektov MŠ, </w:t>
            </w:r>
          </w:p>
          <w:p w14:paraId="7700983F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rekonštrukcia a modernizácia budov MŠ, </w:t>
            </w:r>
          </w:p>
          <w:p w14:paraId="6CDD90AA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prístavby, nadstavby, stavebné úpravy MŠ, </w:t>
            </w:r>
          </w:p>
          <w:p w14:paraId="0B03AA3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výstavba, rekonštrukcia a modernizácia školskej jedálne, výdajne školskej jedálne vrátane zariadenia, </w:t>
            </w:r>
          </w:p>
          <w:p w14:paraId="26A4EAF3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stavebno-technické úpravy areálu MŠ vrátane detských ihrísk, športových zariadení pre deti – uzavretých aj otvorených s možnosťou celoročnej prevádzky, záhrad vrátane prvkov inkluzívneho vzdelávania, sadové úpravy a zeleň, </w:t>
            </w:r>
          </w:p>
          <w:p w14:paraId="1FD63B41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ako doplnková aktivita k stavebným úpravám budov: rekonštrukcia stavieb so zameraním na zvyšovanie energetickej hospodárnosti budov </w:t>
            </w:r>
          </w:p>
          <w:p w14:paraId="78ABF15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7"/>
              </w:numPr>
              <w:ind w:left="1041" w:hanging="28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realizácia opatrení na zlepšenie tepelno-technických vlastností konštrukcií, najmä obnova obvodového plášťa, oprava a výmena strešného plášťa vrátane strešnej krytiny, resp. povrchu plochých striech, oprava a výmena výplňových konštrukcií, opravy technického, energetického alebo technologického vybavenia a zariadení objektu, ako aj výmena jeho súčastí (najmä výmena zdrojov tepla, vykurovacích telies a vnútorných inštalačných rozvodov),</w:t>
            </w:r>
          </w:p>
        </w:tc>
      </w:tr>
      <w:tr w:rsidR="00856D01" w:rsidRPr="009B0208" w14:paraId="72928E4B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0A49CC9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lastRenderedPageBreak/>
              <w:t>022 – Samostatné hnuteľné veci a súbory hnuteľných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361FA2C3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76B3E136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6DD3D4AB" w14:textId="760B81A4" w:rsidR="00856D01" w:rsidRPr="009B0208" w:rsidRDefault="00856D01" w:rsidP="0010631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106314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 relevantné) (napr. vybavenie a zariadenie školskej jedálne, výdajne školskej jedálne, a pod.),</w:t>
            </w:r>
          </w:p>
        </w:tc>
      </w:tr>
      <w:tr w:rsidR="00856D01" w:rsidRPr="009B0208" w14:paraId="35F7C4D0" w14:textId="77777777" w:rsidTr="00884FC7">
        <w:trPr>
          <w:trHeight w:val="4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2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7B69BBEB" w14:textId="77777777" w:rsidR="00856D01" w:rsidRPr="009B0208" w:rsidRDefault="00856D01" w:rsidP="00437D96">
            <w:pPr>
              <w:pStyle w:val="Default"/>
              <w:widowControl w:val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029  Ostatný dlhodobý hmotný  majetok vo výške obstarávacej ceny</w:t>
            </w:r>
          </w:p>
        </w:tc>
        <w:tc>
          <w:tcPr>
            <w:tcW w:w="8505" w:type="dxa"/>
            <w:tcBorders>
              <w:top w:val="single" w:sz="4" w:space="0" w:color="9CC2E5" w:themeColor="accent1" w:themeTint="99"/>
              <w:left w:val="single" w:sz="4" w:space="0" w:color="9CC2E5" w:themeColor="accent1" w:themeTint="99"/>
              <w:bottom w:val="single" w:sz="4" w:space="0" w:color="9CC2E5" w:themeColor="accent1" w:themeTint="99"/>
              <w:right w:val="single" w:sz="4" w:space="0" w:color="9CC2E5" w:themeColor="accent1" w:themeTint="99"/>
            </w:tcBorders>
            <w:shd w:val="clear" w:color="auto" w:fill="FFFFFF" w:themeFill="background1"/>
          </w:tcPr>
          <w:p w14:paraId="225B1D22" w14:textId="77777777" w:rsidR="00856D01" w:rsidRPr="00B23365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B23365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interiérového vybavenia MŠ,</w:t>
            </w:r>
          </w:p>
          <w:p w14:paraId="1C797772" w14:textId="77777777" w:rsidR="00856D01" w:rsidRPr="009B0208" w:rsidRDefault="00856D01" w:rsidP="00856D01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výpočtovej techniky vrátane príslušenstva (napr. počítačové zostavy, externé disky, tlačiarne, notebooky) bezprostredne súvisiacej s implementáciou projektu,</w:t>
            </w:r>
          </w:p>
          <w:p w14:paraId="7AE81EF0" w14:textId="32795475" w:rsidR="00856D01" w:rsidRPr="009B0208" w:rsidRDefault="00856D01" w:rsidP="00106314">
            <w:pPr>
              <w:pStyle w:val="Default"/>
              <w:widowControl w:val="0"/>
              <w:numPr>
                <w:ilvl w:val="0"/>
                <w:numId w:val="5"/>
              </w:num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</w:pP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nákup prevádzkových strojov, prístrojov a zariaden</w:t>
            </w:r>
            <w:r w:rsidR="00106314"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>í</w:t>
            </w:r>
            <w:r w:rsidRPr="009B0208">
              <w:rPr>
                <w:rFonts w:asciiTheme="minorHAnsi" w:hAnsiTheme="minorHAnsi" w:cstheme="minorHAnsi"/>
                <w:color w:val="auto"/>
                <w:sz w:val="19"/>
                <w:szCs w:val="19"/>
                <w:lang w:val="sk-SK"/>
              </w:rPr>
              <w:t xml:space="preserve"> vrátane prvého zaškolenia obsluhy (ak relevantné) (napr. vybavenie a zariadenie školskej jedálne, výdajne školskej jedálne, a pod.),</w:t>
            </w:r>
          </w:p>
        </w:tc>
      </w:tr>
    </w:tbl>
    <w:p w14:paraId="37D413F7" w14:textId="77777777" w:rsidR="003F6B8D" w:rsidRPr="009B0208" w:rsidRDefault="003F6B8D" w:rsidP="00856D01">
      <w:pPr>
        <w:rPr>
          <w:rFonts w:asciiTheme="minorHAnsi" w:hAnsiTheme="minorHAnsi" w:cstheme="minorHAnsi"/>
          <w:b/>
          <w:sz w:val="24"/>
        </w:rPr>
      </w:pPr>
    </w:p>
    <w:p w14:paraId="45BDE793" w14:textId="7C7EFC3A" w:rsidR="00856D01" w:rsidRPr="00096D7C" w:rsidRDefault="00856D01" w:rsidP="004B5802">
      <w:pPr>
        <w:rPr>
          <w:rFonts w:asciiTheme="minorHAnsi" w:hAnsiTheme="minorHAnsi" w:cstheme="minorHAnsi"/>
          <w:b/>
          <w:sz w:val="24"/>
        </w:rPr>
      </w:pPr>
    </w:p>
    <w:sectPr w:rsidR="00856D01" w:rsidRPr="00096D7C" w:rsidSect="00114544">
      <w:headerReference w:type="first" r:id="rId13"/>
      <w:pgSz w:w="16838" w:h="11906" w:orient="landscape"/>
      <w:pgMar w:top="1418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F1E2D" w14:textId="77777777" w:rsidR="00586863" w:rsidRDefault="00586863" w:rsidP="007900C1">
      <w:r>
        <w:separator/>
      </w:r>
    </w:p>
  </w:endnote>
  <w:endnote w:type="continuationSeparator" w:id="0">
    <w:p w14:paraId="359F11B4" w14:textId="77777777" w:rsidR="00586863" w:rsidRDefault="00586863" w:rsidP="00790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9436F" w14:textId="77777777" w:rsidR="00A76425" w:rsidRDefault="00A76425" w:rsidP="00437D96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E7EC71F" wp14:editId="70A9D9C2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1" name="Rovná spojnica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79921A" id="Rovná spojnica 11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0A7CD710" w14:textId="51D902DD" w:rsidR="00A76425" w:rsidRDefault="00A76425" w:rsidP="00437D96">
    <w:pPr>
      <w:pStyle w:val="Pta"/>
      <w:jc w:val="right"/>
    </w:pPr>
    <w:r>
      <w:t xml:space="preserve">Strana </w:t>
    </w:r>
    <w:sdt>
      <w:sdtPr>
        <w:id w:val="-201089863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D1EBF">
          <w:rPr>
            <w:noProof/>
          </w:rPr>
          <w:t>4</w:t>
        </w:r>
        <w: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02475" w14:textId="77777777" w:rsidR="00345D41" w:rsidRDefault="00345D41" w:rsidP="00345D41">
    <w:pPr>
      <w:pStyle w:val="Pta"/>
      <w:jc w:val="right"/>
    </w:pPr>
    <w:r w:rsidRPr="00627EA3"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0489ADED" wp14:editId="30E21B11">
              <wp:simplePos x="0" y="0"/>
              <wp:positionH relativeFrom="column">
                <wp:posOffset>-5036</wp:posOffset>
              </wp:positionH>
              <wp:positionV relativeFrom="paragraph">
                <wp:posOffset>120339</wp:posOffset>
              </wp:positionV>
              <wp:extent cx="9112103" cy="41423"/>
              <wp:effectExtent l="57150" t="38100" r="51435" b="92075"/>
              <wp:wrapNone/>
              <wp:docPr id="18" name="Rovná spojnica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9112103" cy="41423"/>
                      </a:xfrm>
                      <a:prstGeom prst="line">
                        <a:avLst/>
                      </a:prstGeom>
                      <a:ln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1BB4ED8" id="Rovná spojnica 18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4pt,9.5pt" to="717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" strokecolor="#8496b0 [1951]" strokeweight="1.5pt">
              <v:stroke joinstyle="miter"/>
            </v:line>
          </w:pict>
        </mc:Fallback>
      </mc:AlternateContent>
    </w:r>
    <w:r>
      <w:t xml:space="preserve"> </w:t>
    </w:r>
  </w:p>
  <w:p w14:paraId="7DA3809B" w14:textId="77777777" w:rsidR="00345D41" w:rsidRDefault="00345D41" w:rsidP="00345D41">
    <w:pPr>
      <w:pStyle w:val="Pta"/>
      <w:jc w:val="right"/>
    </w:pPr>
    <w:r>
      <w:t xml:space="preserve">Strana </w:t>
    </w:r>
    <w:sdt>
      <w:sdtPr>
        <w:id w:val="1968079640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4</w:t>
        </w:r>
        <w:r>
          <w:fldChar w:fldCharType="end"/>
        </w:r>
      </w:sdtContent>
    </w:sdt>
  </w:p>
  <w:p w14:paraId="68CE5117" w14:textId="77777777" w:rsidR="00345D41" w:rsidRDefault="00345D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EAF63" w14:textId="77777777" w:rsidR="00586863" w:rsidRDefault="00586863" w:rsidP="007900C1">
      <w:r>
        <w:separator/>
      </w:r>
    </w:p>
  </w:footnote>
  <w:footnote w:type="continuationSeparator" w:id="0">
    <w:p w14:paraId="2CED5495" w14:textId="77777777" w:rsidR="00586863" w:rsidRDefault="00586863" w:rsidP="007900C1">
      <w:r>
        <w:continuationSeparator/>
      </w:r>
    </w:p>
  </w:footnote>
  <w:footnote w:id="1">
    <w:p w14:paraId="4B06EEC8" w14:textId="77777777" w:rsidR="00A76425" w:rsidRDefault="00A76425" w:rsidP="007A1D28">
      <w:pPr>
        <w:pStyle w:val="Textpoznmkypodiarou"/>
        <w:ind w:left="170" w:hanging="170"/>
        <w:jc w:val="both"/>
        <w:rPr>
          <w:rStyle w:val="Odkaznapoznmkupodiarou"/>
          <w:rFonts w:ascii="Arial Narrow" w:hAnsi="Arial Narrow"/>
          <w:szCs w:val="18"/>
        </w:rPr>
      </w:pPr>
      <w:r>
        <w:rPr>
          <w:rStyle w:val="Odkaznapoznmkupodiarou"/>
          <w:rFonts w:ascii="Arial Narrow" w:hAnsi="Arial Narrow"/>
          <w:szCs w:val="18"/>
        </w:rPr>
        <w:footnoteRef/>
      </w:r>
      <w:r>
        <w:rPr>
          <w:rStyle w:val="Odkaznapoznmkupodiarou"/>
          <w:rFonts w:ascii="Arial Narrow" w:hAnsi="Arial Narrow"/>
          <w:szCs w:val="18"/>
        </w:rPr>
        <w:t xml:space="preserve"> </w:t>
      </w:r>
      <w:r>
        <w:rPr>
          <w:rFonts w:ascii="Arial Narrow" w:hAnsi="Arial Narrow"/>
          <w:szCs w:val="18"/>
          <w:vertAlign w:val="subscript"/>
        </w:rPr>
        <w:tab/>
      </w:r>
      <w:r>
        <w:rPr>
          <w:rStyle w:val="Zvraznenie"/>
          <w:rFonts w:ascii="Arial Narrow" w:hAnsi="Arial Narrow"/>
          <w:bCs/>
          <w:szCs w:val="18"/>
          <w:shd w:val="clear" w:color="auto" w:fill="FFFFFF"/>
        </w:rPr>
        <w:t>Zákon</w:t>
      </w:r>
      <w:r>
        <w:rPr>
          <w:rStyle w:val="apple-converted-space"/>
          <w:rFonts w:ascii="Arial Narrow" w:hAnsi="Arial Narrow"/>
          <w:i/>
          <w:szCs w:val="18"/>
          <w:shd w:val="clear" w:color="auto" w:fill="FFFFFF"/>
        </w:rPr>
        <w:t> </w:t>
      </w:r>
      <w:r>
        <w:rPr>
          <w:rFonts w:ascii="Arial Narrow" w:hAnsi="Arial Narrow"/>
          <w:szCs w:val="18"/>
          <w:shd w:val="clear" w:color="auto" w:fill="FFFFFF"/>
        </w:rPr>
        <w:t>č. 222/2004 Z. z. o dani z pridanej hodnoty v 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8EC0B" w14:textId="606260B3" w:rsidR="00A76425" w:rsidRDefault="00345D41" w:rsidP="00437D96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39248D77" wp14:editId="17EBFC9E">
          <wp:simplePos x="0" y="0"/>
          <wp:positionH relativeFrom="column">
            <wp:posOffset>-227026</wp:posOffset>
          </wp:positionH>
          <wp:positionV relativeFrom="paragraph">
            <wp:posOffset>-119710</wp:posOffset>
          </wp:positionV>
          <wp:extent cx="1256030" cy="384175"/>
          <wp:effectExtent l="0" t="0" r="1270" b="0"/>
          <wp:wrapSquare wrapText="bothSides"/>
          <wp:docPr id="3" name="Obrázo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0288" behindDoc="1" locked="0" layoutInCell="1" allowOverlap="1" wp14:anchorId="49A0EDA4" wp14:editId="16D5A07A">
          <wp:simplePos x="0" y="0"/>
          <wp:positionH relativeFrom="column">
            <wp:posOffset>4442815</wp:posOffset>
          </wp:positionH>
          <wp:positionV relativeFrom="paragraph">
            <wp:posOffset>-523214</wp:posOffset>
          </wp:positionV>
          <wp:extent cx="1314450" cy="1276350"/>
          <wp:effectExtent l="19050" t="0" r="0" b="0"/>
          <wp:wrapNone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59264" behindDoc="1" locked="0" layoutInCell="1" allowOverlap="1" wp14:anchorId="761CD537" wp14:editId="3FD1AC15">
          <wp:simplePos x="0" y="0"/>
          <wp:positionH relativeFrom="column">
            <wp:posOffset>2403831</wp:posOffset>
          </wp:positionH>
          <wp:positionV relativeFrom="paragraph">
            <wp:posOffset>-149936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7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2336" behindDoc="1" locked="0" layoutInCell="1" allowOverlap="1" wp14:anchorId="071ABFE6" wp14:editId="4A014651">
          <wp:simplePos x="0" y="0"/>
          <wp:positionH relativeFrom="column">
            <wp:posOffset>6965671</wp:posOffset>
          </wp:positionH>
          <wp:positionV relativeFrom="paragraph">
            <wp:posOffset>-136322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</w:p>
  <w:p w14:paraId="2F446546" w14:textId="32EB4106" w:rsidR="00A76425" w:rsidRDefault="00A76425">
    <w:pPr>
      <w:pStyle w:val="Hlavika"/>
    </w:pPr>
  </w:p>
  <w:p w14:paraId="72F851FE" w14:textId="77777777" w:rsidR="00345D41" w:rsidRDefault="00345D41" w:rsidP="00345D41">
    <w:pPr>
      <w:pStyle w:val="Hlavika"/>
      <w:tabs>
        <w:tab w:val="right" w:pos="14004"/>
      </w:tabs>
    </w:pPr>
  </w:p>
  <w:p w14:paraId="062A492B" w14:textId="5EADD9C2" w:rsidR="00345D41" w:rsidRDefault="00345D41" w:rsidP="00345D41">
    <w:pPr>
      <w:pStyle w:val="Hlavika"/>
      <w:tabs>
        <w:tab w:val="right" w:pos="14004"/>
      </w:tabs>
    </w:pPr>
    <w:r w:rsidRPr="001B5DCB">
      <w:t>Špecifikácia oprávnených aktivít a oprávnených výdavkov</w:t>
    </w:r>
  </w:p>
  <w:p w14:paraId="4E87D47F" w14:textId="77777777" w:rsidR="00F73DC5" w:rsidRDefault="00F73DC5" w:rsidP="00345D41">
    <w:pPr>
      <w:pStyle w:val="Hlavika"/>
      <w:tabs>
        <w:tab w:val="right" w:pos="140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4760A" w14:textId="6F2EB7D6" w:rsidR="00A76425" w:rsidRDefault="00D80450" w:rsidP="00437D96">
    <w:pPr>
      <w:pStyle w:val="Hlavika"/>
      <w:rPr>
        <w:rFonts w:ascii="Arial Narrow" w:hAnsi="Arial Narrow"/>
        <w:sz w:val="20"/>
      </w:rPr>
    </w:pPr>
    <w:r>
      <w:rPr>
        <w:rFonts w:ascii="Arial Narrow" w:hAnsi="Arial Narrow"/>
        <w:noProof/>
        <w:sz w:val="20"/>
      </w:rPr>
      <w:drawing>
        <wp:anchor distT="0" distB="0" distL="114300" distR="114300" simplePos="0" relativeHeight="251684864" behindDoc="0" locked="0" layoutInCell="1" allowOverlap="1" wp14:anchorId="19EFD648" wp14:editId="700CBCBB">
          <wp:simplePos x="0" y="0"/>
          <wp:positionH relativeFrom="column">
            <wp:posOffset>2216785</wp:posOffset>
          </wp:positionH>
          <wp:positionV relativeFrom="paragraph">
            <wp:posOffset>-93345</wp:posOffset>
          </wp:positionV>
          <wp:extent cx="1661160" cy="451485"/>
          <wp:effectExtent l="0" t="0" r="0" b="5715"/>
          <wp:wrapSquare wrapText="bothSides"/>
          <wp:docPr id="19" name="Obrázo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Obrázok 1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479" t="32149"/>
                  <a:stretch/>
                </pic:blipFill>
                <pic:spPr bwMode="auto">
                  <a:xfrm>
                    <a:off x="0" y="0"/>
                    <a:ext cx="1661160" cy="4514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45D4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3360" behindDoc="1" locked="0" layoutInCell="1" allowOverlap="1" wp14:anchorId="2C20D85C" wp14:editId="0C2BDE9E">
          <wp:simplePos x="0" y="0"/>
          <wp:positionH relativeFrom="column">
            <wp:posOffset>1181912</wp:posOffset>
          </wp:positionH>
          <wp:positionV relativeFrom="paragraph">
            <wp:posOffset>-134341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45D41">
      <w:rPr>
        <w:rFonts w:ascii="Arial Narrow" w:hAnsi="Arial Narrow"/>
        <w:noProof/>
        <w:sz w:val="20"/>
      </w:rPr>
      <w:drawing>
        <wp:anchor distT="0" distB="0" distL="114300" distR="114300" simplePos="0" relativeHeight="251670528" behindDoc="0" locked="0" layoutInCell="1" allowOverlap="1" wp14:anchorId="48C4A3A1" wp14:editId="52FD1DB5">
          <wp:simplePos x="0" y="0"/>
          <wp:positionH relativeFrom="page">
            <wp:posOffset>285293</wp:posOffset>
          </wp:positionH>
          <wp:positionV relativeFrom="paragraph">
            <wp:posOffset>-120142</wp:posOffset>
          </wp:positionV>
          <wp:extent cx="1256030" cy="384175"/>
          <wp:effectExtent l="0" t="0" r="1270" b="0"/>
          <wp:wrapSquare wrapText="bothSides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45D41"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67456" behindDoc="1" locked="0" layoutInCell="1" allowOverlap="1" wp14:anchorId="7171D676" wp14:editId="64741A34">
          <wp:simplePos x="0" y="0"/>
          <wp:positionH relativeFrom="margin">
            <wp:align>right</wp:align>
          </wp:positionH>
          <wp:positionV relativeFrom="paragraph">
            <wp:posOffset>-100051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10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6425">
      <w:rPr>
        <w:rFonts w:ascii="Arial Narrow" w:hAnsi="Arial Narrow"/>
        <w:sz w:val="20"/>
      </w:rPr>
      <w:tab/>
    </w:r>
    <w:r w:rsidR="00A76425">
      <w:rPr>
        <w:rFonts w:ascii="Arial Narrow" w:hAnsi="Arial Narrow"/>
        <w:sz w:val="20"/>
      </w:rPr>
      <w:tab/>
    </w:r>
  </w:p>
  <w:p w14:paraId="2C21391F" w14:textId="77777777" w:rsidR="00A76425" w:rsidRPr="00687FF8" w:rsidRDefault="00A76425" w:rsidP="00437D9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4D30" w14:textId="77777777" w:rsidR="00345D41" w:rsidRDefault="00345D41" w:rsidP="00345D41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81792" behindDoc="0" locked="0" layoutInCell="1" allowOverlap="1" wp14:anchorId="7C4D8358" wp14:editId="44B4BBA2">
          <wp:simplePos x="0" y="0"/>
          <wp:positionH relativeFrom="column">
            <wp:posOffset>-227026</wp:posOffset>
          </wp:positionH>
          <wp:positionV relativeFrom="paragraph">
            <wp:posOffset>-119710</wp:posOffset>
          </wp:positionV>
          <wp:extent cx="1256030" cy="384175"/>
          <wp:effectExtent l="0" t="0" r="1270" b="0"/>
          <wp:wrapSquare wrapText="bothSides"/>
          <wp:docPr id="14" name="Obrázok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9744" behindDoc="1" locked="0" layoutInCell="1" allowOverlap="1" wp14:anchorId="648F08A5" wp14:editId="5E4B9721">
          <wp:simplePos x="0" y="0"/>
          <wp:positionH relativeFrom="column">
            <wp:posOffset>4442815</wp:posOffset>
          </wp:positionH>
          <wp:positionV relativeFrom="paragraph">
            <wp:posOffset>-523214</wp:posOffset>
          </wp:positionV>
          <wp:extent cx="1314450" cy="1276350"/>
          <wp:effectExtent l="19050" t="0" r="0" b="0"/>
          <wp:wrapNone/>
          <wp:docPr id="15" name="Obrázok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8720" behindDoc="1" locked="0" layoutInCell="1" allowOverlap="1" wp14:anchorId="14F1AA21" wp14:editId="16185F00">
          <wp:simplePos x="0" y="0"/>
          <wp:positionH relativeFrom="column">
            <wp:posOffset>2403831</wp:posOffset>
          </wp:positionH>
          <wp:positionV relativeFrom="paragraph">
            <wp:posOffset>-149936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6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80768" behindDoc="1" locked="0" layoutInCell="1" allowOverlap="1" wp14:anchorId="40014084" wp14:editId="0B14E6AB">
          <wp:simplePos x="0" y="0"/>
          <wp:positionH relativeFrom="column">
            <wp:posOffset>6965671</wp:posOffset>
          </wp:positionH>
          <wp:positionV relativeFrom="paragraph">
            <wp:posOffset>-136322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7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53E70E04" w14:textId="77777777" w:rsidR="00345D41" w:rsidRDefault="00345D41" w:rsidP="00345D41">
    <w:pPr>
      <w:pStyle w:val="Hlavika"/>
    </w:pPr>
  </w:p>
  <w:p w14:paraId="621198A7" w14:textId="77777777" w:rsidR="00345D41" w:rsidRDefault="00345D41" w:rsidP="00345D41">
    <w:pPr>
      <w:pStyle w:val="Hlavika"/>
      <w:tabs>
        <w:tab w:val="right" w:pos="14004"/>
      </w:tabs>
    </w:pPr>
  </w:p>
  <w:p w14:paraId="581A1968" w14:textId="77777777" w:rsidR="00345D41" w:rsidRDefault="00345D41" w:rsidP="00345D41">
    <w:pPr>
      <w:pStyle w:val="Hlavika"/>
      <w:tabs>
        <w:tab w:val="right" w:pos="14004"/>
      </w:tabs>
    </w:pPr>
    <w:r w:rsidRPr="001B5DCB">
      <w:t>Špecifikácia oprávnených aktivít a oprávnených výdavkov</w:t>
    </w:r>
  </w:p>
  <w:p w14:paraId="3C318979" w14:textId="0B73284A" w:rsidR="00A76425" w:rsidRPr="00345D41" w:rsidRDefault="00A76425" w:rsidP="00345D41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B1782" w14:textId="77777777" w:rsidR="00345D41" w:rsidRDefault="00345D41" w:rsidP="00345D41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6672" behindDoc="0" locked="0" layoutInCell="1" allowOverlap="1" wp14:anchorId="6D5D8B6F" wp14:editId="38BB043B">
          <wp:simplePos x="0" y="0"/>
          <wp:positionH relativeFrom="column">
            <wp:posOffset>-227026</wp:posOffset>
          </wp:positionH>
          <wp:positionV relativeFrom="paragraph">
            <wp:posOffset>-119710</wp:posOffset>
          </wp:positionV>
          <wp:extent cx="1256030" cy="384175"/>
          <wp:effectExtent l="0" t="0" r="1270" b="0"/>
          <wp:wrapSquare wrapText="bothSides"/>
          <wp:docPr id="6" name="Obrázok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4624" behindDoc="1" locked="0" layoutInCell="1" allowOverlap="1" wp14:anchorId="799E1C47" wp14:editId="41AFCF9F">
          <wp:simplePos x="0" y="0"/>
          <wp:positionH relativeFrom="column">
            <wp:posOffset>4442815</wp:posOffset>
          </wp:positionH>
          <wp:positionV relativeFrom="paragraph">
            <wp:posOffset>-523214</wp:posOffset>
          </wp:positionV>
          <wp:extent cx="1314450" cy="1276350"/>
          <wp:effectExtent l="19050" t="0" r="0" b="0"/>
          <wp:wrapNone/>
          <wp:docPr id="9" name="Obrázo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1" locked="0" layoutInCell="1" allowOverlap="1" wp14:anchorId="10BCDC1C" wp14:editId="3854CD61">
          <wp:simplePos x="0" y="0"/>
          <wp:positionH relativeFrom="column">
            <wp:posOffset>2403831</wp:posOffset>
          </wp:positionH>
          <wp:positionV relativeFrom="paragraph">
            <wp:posOffset>-149936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1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4C2F1F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5648" behindDoc="1" locked="0" layoutInCell="1" allowOverlap="1" wp14:anchorId="2857C65A" wp14:editId="4A612271">
          <wp:simplePos x="0" y="0"/>
          <wp:positionH relativeFrom="column">
            <wp:posOffset>6965671</wp:posOffset>
          </wp:positionH>
          <wp:positionV relativeFrom="paragraph">
            <wp:posOffset>-136322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13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</w:rPr>
      <w:tab/>
    </w:r>
    <w:r>
      <w:rPr>
        <w:rFonts w:ascii="Arial Narrow" w:hAnsi="Arial Narrow"/>
        <w:sz w:val="20"/>
      </w:rPr>
      <w:tab/>
    </w:r>
  </w:p>
  <w:p w14:paraId="6051B2D6" w14:textId="77777777" w:rsidR="00345D41" w:rsidRDefault="00345D41" w:rsidP="00345D41">
    <w:pPr>
      <w:pStyle w:val="Hlavika"/>
    </w:pPr>
  </w:p>
  <w:p w14:paraId="3946A910" w14:textId="77777777" w:rsidR="00345D41" w:rsidRDefault="00345D41" w:rsidP="00345D41">
    <w:pPr>
      <w:pStyle w:val="Hlavika"/>
      <w:tabs>
        <w:tab w:val="right" w:pos="14004"/>
      </w:tabs>
    </w:pPr>
  </w:p>
  <w:p w14:paraId="66D0A52D" w14:textId="77777777" w:rsidR="00345D41" w:rsidRDefault="00345D41" w:rsidP="00345D41">
    <w:pPr>
      <w:pStyle w:val="Hlavika"/>
      <w:tabs>
        <w:tab w:val="right" w:pos="14004"/>
      </w:tabs>
    </w:pPr>
    <w:r w:rsidRPr="001B5DCB">
      <w:t>Špecifikácia oprávnených aktivít a oprávnených výdavkov</w:t>
    </w:r>
  </w:p>
  <w:p w14:paraId="1A36C99A" w14:textId="47381D5B" w:rsidR="00A76425" w:rsidRPr="00345D41" w:rsidRDefault="00A76425" w:rsidP="00345D4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04D7"/>
    <w:multiLevelType w:val="hybridMultilevel"/>
    <w:tmpl w:val="AA702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35CE1"/>
    <w:multiLevelType w:val="hybridMultilevel"/>
    <w:tmpl w:val="EDBE3E6E"/>
    <w:lvl w:ilvl="0" w:tplc="041B0005">
      <w:start w:val="1"/>
      <w:numFmt w:val="bullet"/>
      <w:lvlText w:val=""/>
      <w:lvlJc w:val="left"/>
      <w:pPr>
        <w:ind w:left="462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2" w15:restartNumberingAfterBreak="0">
    <w:nsid w:val="1C00522C"/>
    <w:multiLevelType w:val="hybridMultilevel"/>
    <w:tmpl w:val="F528908C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1A3C02"/>
    <w:multiLevelType w:val="hybridMultilevel"/>
    <w:tmpl w:val="152C90FE"/>
    <w:lvl w:ilvl="0" w:tplc="CDBEAC6C">
      <w:numFmt w:val="bullet"/>
      <w:lvlText w:val="•"/>
      <w:lvlJc w:val="left"/>
      <w:pPr>
        <w:ind w:left="578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FD426E"/>
    <w:multiLevelType w:val="hybridMultilevel"/>
    <w:tmpl w:val="954AE136"/>
    <w:lvl w:ilvl="0" w:tplc="D2EA1540">
      <w:start w:val="2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4B64CA"/>
    <w:multiLevelType w:val="hybridMultilevel"/>
    <w:tmpl w:val="C6C27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13754F"/>
    <w:multiLevelType w:val="hybridMultilevel"/>
    <w:tmpl w:val="3DB6E6C4"/>
    <w:lvl w:ilvl="0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DA2B37"/>
    <w:multiLevelType w:val="hybridMultilevel"/>
    <w:tmpl w:val="CE5E8FFA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144DC42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94880"/>
    <w:multiLevelType w:val="hybridMultilevel"/>
    <w:tmpl w:val="17EE5060"/>
    <w:lvl w:ilvl="0" w:tplc="02CA6F5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5"/>
  </w:num>
  <w:num w:numId="5">
    <w:abstractNumId w:val="7"/>
  </w:num>
  <w:num w:numId="6">
    <w:abstractNumId w:val="8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996"/>
    <w:rsid w:val="000309C2"/>
    <w:rsid w:val="00041EA6"/>
    <w:rsid w:val="00045BF4"/>
    <w:rsid w:val="00050852"/>
    <w:rsid w:val="00051444"/>
    <w:rsid w:val="00052740"/>
    <w:rsid w:val="00065996"/>
    <w:rsid w:val="000867AB"/>
    <w:rsid w:val="0009378B"/>
    <w:rsid w:val="000950EA"/>
    <w:rsid w:val="00096D7C"/>
    <w:rsid w:val="000A5B92"/>
    <w:rsid w:val="000B25BD"/>
    <w:rsid w:val="000E52FF"/>
    <w:rsid w:val="00106314"/>
    <w:rsid w:val="00111EC3"/>
    <w:rsid w:val="00113C2C"/>
    <w:rsid w:val="00114544"/>
    <w:rsid w:val="001334FC"/>
    <w:rsid w:val="001570F2"/>
    <w:rsid w:val="001663AC"/>
    <w:rsid w:val="001770B0"/>
    <w:rsid w:val="001A66A4"/>
    <w:rsid w:val="001B4D56"/>
    <w:rsid w:val="001F08C9"/>
    <w:rsid w:val="00222486"/>
    <w:rsid w:val="00224D63"/>
    <w:rsid w:val="00286B67"/>
    <w:rsid w:val="00290A29"/>
    <w:rsid w:val="002A4B1F"/>
    <w:rsid w:val="002B76C5"/>
    <w:rsid w:val="002C1755"/>
    <w:rsid w:val="002D45AB"/>
    <w:rsid w:val="002F25E6"/>
    <w:rsid w:val="00301FE1"/>
    <w:rsid w:val="00345D41"/>
    <w:rsid w:val="00350521"/>
    <w:rsid w:val="00355300"/>
    <w:rsid w:val="003A78DE"/>
    <w:rsid w:val="003D1EBF"/>
    <w:rsid w:val="003D61B8"/>
    <w:rsid w:val="003E0C5A"/>
    <w:rsid w:val="003F6B8D"/>
    <w:rsid w:val="00420279"/>
    <w:rsid w:val="004234C1"/>
    <w:rsid w:val="00437D96"/>
    <w:rsid w:val="00450EE2"/>
    <w:rsid w:val="00455F27"/>
    <w:rsid w:val="004A07A8"/>
    <w:rsid w:val="004A17A5"/>
    <w:rsid w:val="004A704B"/>
    <w:rsid w:val="004B5802"/>
    <w:rsid w:val="004B763F"/>
    <w:rsid w:val="004C49AD"/>
    <w:rsid w:val="00507295"/>
    <w:rsid w:val="005265E1"/>
    <w:rsid w:val="00545CDC"/>
    <w:rsid w:val="00586863"/>
    <w:rsid w:val="005A67D1"/>
    <w:rsid w:val="005E412A"/>
    <w:rsid w:val="0061289F"/>
    <w:rsid w:val="006C0D2C"/>
    <w:rsid w:val="006E0BA1"/>
    <w:rsid w:val="00707EA7"/>
    <w:rsid w:val="007178B7"/>
    <w:rsid w:val="00722D6C"/>
    <w:rsid w:val="00732593"/>
    <w:rsid w:val="007723AE"/>
    <w:rsid w:val="00773273"/>
    <w:rsid w:val="007900C1"/>
    <w:rsid w:val="00791038"/>
    <w:rsid w:val="00795224"/>
    <w:rsid w:val="00796060"/>
    <w:rsid w:val="007A1D28"/>
    <w:rsid w:val="007C283F"/>
    <w:rsid w:val="008563D7"/>
    <w:rsid w:val="00856D01"/>
    <w:rsid w:val="008756EC"/>
    <w:rsid w:val="00880DAE"/>
    <w:rsid w:val="00884FC7"/>
    <w:rsid w:val="00895F57"/>
    <w:rsid w:val="00910377"/>
    <w:rsid w:val="00924CB1"/>
    <w:rsid w:val="00937035"/>
    <w:rsid w:val="009662B4"/>
    <w:rsid w:val="009670EF"/>
    <w:rsid w:val="00985014"/>
    <w:rsid w:val="00991D6C"/>
    <w:rsid w:val="009A1FA7"/>
    <w:rsid w:val="009A5787"/>
    <w:rsid w:val="009B0208"/>
    <w:rsid w:val="009D7016"/>
    <w:rsid w:val="009D7623"/>
    <w:rsid w:val="009E089E"/>
    <w:rsid w:val="00A0441A"/>
    <w:rsid w:val="00A76425"/>
    <w:rsid w:val="00AD3328"/>
    <w:rsid w:val="00B0092A"/>
    <w:rsid w:val="00B23365"/>
    <w:rsid w:val="00B24ED0"/>
    <w:rsid w:val="00B46148"/>
    <w:rsid w:val="00B505EC"/>
    <w:rsid w:val="00B73919"/>
    <w:rsid w:val="00B7415C"/>
    <w:rsid w:val="00B97C29"/>
    <w:rsid w:val="00BA25DC"/>
    <w:rsid w:val="00CC5DB8"/>
    <w:rsid w:val="00CD4576"/>
    <w:rsid w:val="00D27547"/>
    <w:rsid w:val="00D30727"/>
    <w:rsid w:val="00D4450F"/>
    <w:rsid w:val="00D76D93"/>
    <w:rsid w:val="00D80450"/>
    <w:rsid w:val="00D80A8E"/>
    <w:rsid w:val="00DA2EC4"/>
    <w:rsid w:val="00DD6BA2"/>
    <w:rsid w:val="00DF5D4F"/>
    <w:rsid w:val="00E10467"/>
    <w:rsid w:val="00E20668"/>
    <w:rsid w:val="00E25773"/>
    <w:rsid w:val="00E64C0E"/>
    <w:rsid w:val="00E80D96"/>
    <w:rsid w:val="00ED21AB"/>
    <w:rsid w:val="00F050EA"/>
    <w:rsid w:val="00F246B5"/>
    <w:rsid w:val="00F64E2F"/>
    <w:rsid w:val="00F73DC5"/>
    <w:rsid w:val="00FA1257"/>
    <w:rsid w:val="00FC4269"/>
    <w:rsid w:val="00FD5564"/>
    <w:rsid w:val="00FF5E6E"/>
    <w:rsid w:val="00FF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511C4"/>
  <w15:docId w15:val="{37F2E755-0F9E-4F75-A6E6-E1B7D0139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900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7900C1"/>
    <w:pPr>
      <w:tabs>
        <w:tab w:val="right" w:pos="8222"/>
      </w:tabs>
    </w:pPr>
    <w:rPr>
      <w:sz w:val="18"/>
    </w:rPr>
  </w:style>
  <w:style w:type="character" w:customStyle="1" w:styleId="PtaChar">
    <w:name w:val="Päta Char"/>
    <w:basedOn w:val="Predvolenpsmoodseku"/>
    <w:link w:val="Pta"/>
    <w:uiPriority w:val="99"/>
    <w:rsid w:val="007900C1"/>
    <w:rPr>
      <w:rFonts w:ascii="Times New Roman" w:eastAsia="Times New Roman" w:hAnsi="Times New Roman" w:cs="Times New Roman"/>
      <w:sz w:val="18"/>
      <w:szCs w:val="20"/>
    </w:rPr>
  </w:style>
  <w:style w:type="paragraph" w:styleId="Hlavika">
    <w:name w:val="header"/>
    <w:basedOn w:val="Normlny"/>
    <w:link w:val="HlavikaChar"/>
    <w:uiPriority w:val="99"/>
    <w:rsid w:val="007900C1"/>
    <w:pPr>
      <w:spacing w:line="220" w:lineRule="atLeast"/>
      <w:jc w:val="right"/>
    </w:pPr>
    <w:rPr>
      <w:i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7900C1"/>
    <w:rPr>
      <w:rFonts w:ascii="Times New Roman" w:eastAsia="Times New Roman" w:hAnsi="Times New Roman" w:cs="Times New Roman"/>
      <w:i/>
      <w:sz w:val="18"/>
      <w:szCs w:val="20"/>
    </w:r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Char4"/>
    <w:basedOn w:val="Normlny"/>
    <w:link w:val="TextpoznmkypodiarouChar"/>
    <w:uiPriority w:val="99"/>
    <w:semiHidden/>
    <w:rsid w:val="007900C1"/>
    <w:rPr>
      <w:sz w:val="18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Char4 Char"/>
    <w:basedOn w:val="Predvolenpsmoodseku"/>
    <w:link w:val="Textpoznmkypodiarou"/>
    <w:uiPriority w:val="99"/>
    <w:semiHidden/>
    <w:rsid w:val="007900C1"/>
    <w:rPr>
      <w:rFonts w:ascii="Times New Roman" w:eastAsia="Times New Roman" w:hAnsi="Times New Roman" w:cs="Times New Roman"/>
      <w:sz w:val="18"/>
      <w:szCs w:val="20"/>
    </w:rPr>
  </w:style>
  <w:style w:type="character" w:styleId="slostrany">
    <w:name w:val="page number"/>
    <w:basedOn w:val="Predvolenpsmoodseku"/>
    <w:semiHidden/>
    <w:rsid w:val="007900C1"/>
    <w:rPr>
      <w:sz w:val="22"/>
    </w:rPr>
  </w:style>
  <w:style w:type="paragraph" w:styleId="Odsekzoznamu">
    <w:name w:val="List Paragraph"/>
    <w:aliases w:val="body,Odsek zoznamu2,List Paragraph,Listenabsatz"/>
    <w:basedOn w:val="Normlny"/>
    <w:link w:val="OdsekzoznamuChar"/>
    <w:uiPriority w:val="34"/>
    <w:qFormat/>
    <w:rsid w:val="007900C1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900C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7900C1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7900C1"/>
    <w:rPr>
      <w:rFonts w:ascii="Times New Roman" w:eastAsia="Times New Roman" w:hAnsi="Times New Roman" w:cs="Times New Roman"/>
      <w:sz w:val="20"/>
      <w:szCs w:val="20"/>
    </w:rPr>
  </w:style>
  <w:style w:type="table" w:styleId="Mriekatabuky">
    <w:name w:val="Table Grid"/>
    <w:basedOn w:val="Normlnatabuka"/>
    <w:uiPriority w:val="59"/>
    <w:rsid w:val="007900C1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semiHidden/>
    <w:rsid w:val="007900C1"/>
    <w:rPr>
      <w:rFonts w:cs="Times New Roman"/>
      <w:vertAlign w:val="superscript"/>
    </w:rPr>
  </w:style>
  <w:style w:type="character" w:customStyle="1" w:styleId="OdsekzoznamuChar">
    <w:name w:val="Odsek zoznamu Char"/>
    <w:aliases w:val="body Char,Odsek zoznamu2 Char,List Paragraph Char,Listenabsatz Char"/>
    <w:link w:val="Odsekzoznamu"/>
    <w:uiPriority w:val="34"/>
    <w:locked/>
    <w:rsid w:val="007900C1"/>
    <w:rPr>
      <w:rFonts w:ascii="Times New Roman" w:eastAsia="Times New Roman" w:hAnsi="Times New Roman" w:cs="Times New Roman"/>
      <w:szCs w:val="20"/>
    </w:rPr>
  </w:style>
  <w:style w:type="character" w:styleId="Zstupntext">
    <w:name w:val="Placeholder Text"/>
    <w:basedOn w:val="Predvolenpsmoodseku"/>
    <w:uiPriority w:val="99"/>
    <w:semiHidden/>
    <w:rsid w:val="007900C1"/>
    <w:rPr>
      <w:color w:val="80808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91D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91D6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991D6C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91D6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91D6C"/>
    <w:rPr>
      <w:rFonts w:ascii="Segoe UI" w:eastAsia="Times New Roman" w:hAnsi="Segoe UI" w:cs="Segoe UI"/>
      <w:sz w:val="18"/>
      <w:szCs w:val="18"/>
    </w:rPr>
  </w:style>
  <w:style w:type="character" w:customStyle="1" w:styleId="BezriadkovaniaChar">
    <w:name w:val="Bez riadkovania Char"/>
    <w:basedOn w:val="Predvolenpsmoodseku"/>
    <w:link w:val="Bezriadkovania"/>
    <w:uiPriority w:val="1"/>
    <w:locked/>
    <w:rsid w:val="009D7016"/>
    <w:rPr>
      <w:rFonts w:ascii="Calibri" w:eastAsia="Times New Roman" w:hAnsi="Calibri"/>
      <w:sz w:val="20"/>
      <w:szCs w:val="20"/>
      <w:lang w:eastAsia="sk-SK"/>
    </w:rPr>
  </w:style>
  <w:style w:type="paragraph" w:styleId="Bezriadkovania">
    <w:name w:val="No Spacing"/>
    <w:link w:val="BezriadkovaniaChar"/>
    <w:uiPriority w:val="1"/>
    <w:qFormat/>
    <w:rsid w:val="009D7016"/>
    <w:pPr>
      <w:spacing w:after="0" w:line="240" w:lineRule="auto"/>
    </w:pPr>
    <w:rPr>
      <w:rFonts w:ascii="Calibri" w:eastAsia="Times New Roman" w:hAnsi="Calibri"/>
      <w:sz w:val="20"/>
      <w:szCs w:val="20"/>
      <w:lang w:eastAsia="sk-SK"/>
    </w:rPr>
  </w:style>
  <w:style w:type="character" w:customStyle="1" w:styleId="apple-converted-space">
    <w:name w:val="apple-converted-space"/>
    <w:basedOn w:val="Predvolenpsmoodseku"/>
    <w:rsid w:val="009D7016"/>
  </w:style>
  <w:style w:type="character" w:styleId="Zvraznenie">
    <w:name w:val="Emphasis"/>
    <w:basedOn w:val="Predvolenpsmoodseku"/>
    <w:uiPriority w:val="20"/>
    <w:qFormat/>
    <w:rsid w:val="009D7016"/>
    <w:rPr>
      <w:i/>
      <w:iCs/>
    </w:rPr>
  </w:style>
  <w:style w:type="paragraph" w:customStyle="1" w:styleId="Default">
    <w:name w:val="Default"/>
    <w:rsid w:val="00D80A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Deloittetable21">
    <w:name w:val="Deloitte table 21"/>
    <w:basedOn w:val="Normlnatabuka"/>
    <w:rsid w:val="00D80A8E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 w:cs="Arial" w:hint="default"/>
        <w:b/>
        <w:color w:val="FFFFFF"/>
        <w:sz w:val="19"/>
        <w:szCs w:val="19"/>
      </w:rPr>
      <w:tblPr/>
      <w:tcPr>
        <w:shd w:val="clear" w:color="auto" w:fill="00A1DE"/>
      </w:tcPr>
    </w:tblStylePr>
    <w:tblStylePr w:type="firstCol">
      <w:rPr>
        <w:rFonts w:ascii="Arial" w:hAnsi="Arial" w:cs="Arial" w:hint="default"/>
        <w:sz w:val="19"/>
        <w:szCs w:val="19"/>
      </w:rPr>
    </w:tblStylePr>
  </w:style>
  <w:style w:type="paragraph" w:styleId="Normlnywebov">
    <w:name w:val="Normal (Web)"/>
    <w:basedOn w:val="Normlny"/>
    <w:uiPriority w:val="99"/>
    <w:semiHidden/>
    <w:unhideWhenUsed/>
    <w:rsid w:val="00F64E2F"/>
    <w:pPr>
      <w:spacing w:before="100" w:beforeAutospacing="1" w:after="100" w:afterAutospacing="1"/>
    </w:pPr>
    <w:rPr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3.png"/><Relationship Id="rId1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3456937C472452AA8BF3E5DFC6C83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5BF8A6-5300-4AE9-ACDC-D84426F70104}"/>
      </w:docPartPr>
      <w:docPartBody>
        <w:p w:rsidR="00C239CD" w:rsidRDefault="00FA3451" w:rsidP="00FA3451">
          <w:pPr>
            <w:pStyle w:val="63456937C472452AA8BF3E5DFC6C8317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451"/>
    <w:rsid w:val="00140015"/>
    <w:rsid w:val="00227AF1"/>
    <w:rsid w:val="002D3E9D"/>
    <w:rsid w:val="002F6BEE"/>
    <w:rsid w:val="0032715C"/>
    <w:rsid w:val="003E08B2"/>
    <w:rsid w:val="00417A6B"/>
    <w:rsid w:val="004A5A74"/>
    <w:rsid w:val="00591493"/>
    <w:rsid w:val="00652C1E"/>
    <w:rsid w:val="006B0230"/>
    <w:rsid w:val="007C0AD5"/>
    <w:rsid w:val="007F4CA2"/>
    <w:rsid w:val="008509E2"/>
    <w:rsid w:val="0099100D"/>
    <w:rsid w:val="00AB594F"/>
    <w:rsid w:val="00B2455D"/>
    <w:rsid w:val="00BC5E7D"/>
    <w:rsid w:val="00C15262"/>
    <w:rsid w:val="00C239CD"/>
    <w:rsid w:val="00CC3EBF"/>
    <w:rsid w:val="00D64974"/>
    <w:rsid w:val="00DE6D6B"/>
    <w:rsid w:val="00F306EB"/>
    <w:rsid w:val="00F6380C"/>
    <w:rsid w:val="00F835B9"/>
    <w:rsid w:val="00FA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A3451"/>
    <w:rPr>
      <w:color w:val="808080"/>
    </w:rPr>
  </w:style>
  <w:style w:type="paragraph" w:customStyle="1" w:styleId="63456937C472452AA8BF3E5DFC6C8317">
    <w:name w:val="63456937C472452AA8BF3E5DFC6C8317"/>
    <w:rsid w:val="00FA34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85003-DC89-4315-8406-87750D9E9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</dc:creator>
  <cp:lastModifiedBy>Vlastnik</cp:lastModifiedBy>
  <cp:revision>15</cp:revision>
  <dcterms:created xsi:type="dcterms:W3CDTF">2019-06-25T10:49:00Z</dcterms:created>
  <dcterms:modified xsi:type="dcterms:W3CDTF">2021-04-22T10:25:00Z</dcterms:modified>
</cp:coreProperties>
</file>