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38"/>
        <w:gridCol w:w="2922"/>
        <w:gridCol w:w="92"/>
        <w:gridCol w:w="2993"/>
        <w:gridCol w:w="20"/>
      </w:tblGrid>
      <w:tr w:rsidR="00956EF3" w:rsidRPr="00956EF3" w14:paraId="36A106D0" w14:textId="77777777" w:rsidTr="00956EF3">
        <w:trPr>
          <w:gridAfter w:val="1"/>
          <w:wAfter w:w="20" w:type="dxa"/>
        </w:trPr>
        <w:tc>
          <w:tcPr>
            <w:tcW w:w="9062" w:type="dxa"/>
            <w:gridSpan w:val="5"/>
            <w:shd w:val="clear" w:color="auto" w:fill="D6E3BC"/>
          </w:tcPr>
          <w:p w14:paraId="5DAFA6DB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proofErr w:type="spellStart"/>
            <w:r w:rsidRPr="00956EF3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Podopatrenie</w:t>
            </w:r>
            <w:proofErr w:type="spellEnd"/>
            <w:r w:rsidRPr="00956EF3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: 6.1 Pomoc na začatie podnikateľskej činnosti pre mladých poľnohospodárov</w:t>
            </w:r>
          </w:p>
        </w:tc>
      </w:tr>
      <w:tr w:rsidR="00956EF3" w:rsidRPr="00956EF3" w14:paraId="3EAEB664" w14:textId="77777777" w:rsidTr="00956EF3">
        <w:trPr>
          <w:gridAfter w:val="1"/>
          <w:wAfter w:w="20" w:type="dxa"/>
        </w:trPr>
        <w:tc>
          <w:tcPr>
            <w:tcW w:w="9062" w:type="dxa"/>
            <w:gridSpan w:val="5"/>
            <w:shd w:val="clear" w:color="auto" w:fill="D6E3BC"/>
          </w:tcPr>
          <w:p w14:paraId="5A8F1893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56EF3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Identifikačné údaje žiadateľa</w:t>
            </w:r>
          </w:p>
        </w:tc>
      </w:tr>
      <w:tr w:rsidR="00956EF3" w:rsidRPr="00956EF3" w14:paraId="305E88B0" w14:textId="77777777" w:rsidTr="00956EF3">
        <w:trPr>
          <w:gridAfter w:val="1"/>
          <w:wAfter w:w="20" w:type="dxa"/>
          <w:trHeight w:val="57"/>
        </w:trPr>
        <w:tc>
          <w:tcPr>
            <w:tcW w:w="2802" w:type="dxa"/>
            <w:shd w:val="clear" w:color="auto" w:fill="D6E3BC"/>
            <w:vAlign w:val="center"/>
          </w:tcPr>
          <w:p w14:paraId="4F97DEE3" w14:textId="77777777" w:rsidR="00956EF3" w:rsidRPr="00956EF3" w:rsidRDefault="00956EF3" w:rsidP="00956EF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Obchodné meno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14:paraId="104E8C06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56EF3" w:rsidRPr="00956EF3" w14:paraId="33205B63" w14:textId="77777777" w:rsidTr="00956EF3">
        <w:trPr>
          <w:gridAfter w:val="1"/>
          <w:wAfter w:w="20" w:type="dxa"/>
          <w:trHeight w:val="57"/>
        </w:trPr>
        <w:tc>
          <w:tcPr>
            <w:tcW w:w="2802" w:type="dxa"/>
            <w:shd w:val="clear" w:color="auto" w:fill="D6E3BC"/>
            <w:vAlign w:val="center"/>
          </w:tcPr>
          <w:p w14:paraId="35AE9EDB" w14:textId="77777777" w:rsidR="00956EF3" w:rsidRPr="00956EF3" w:rsidRDefault="00956EF3" w:rsidP="00956EF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14:paraId="07110603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56EF3" w:rsidRPr="00956EF3" w14:paraId="4383ACE2" w14:textId="77777777" w:rsidTr="00956EF3">
        <w:trPr>
          <w:gridAfter w:val="1"/>
          <w:wAfter w:w="20" w:type="dxa"/>
          <w:trHeight w:val="57"/>
        </w:trPr>
        <w:tc>
          <w:tcPr>
            <w:tcW w:w="2802" w:type="dxa"/>
            <w:shd w:val="clear" w:color="auto" w:fill="D6E3BC"/>
            <w:vAlign w:val="center"/>
          </w:tcPr>
          <w:p w14:paraId="7B5EA493" w14:textId="77777777" w:rsidR="00956EF3" w:rsidRPr="00956EF3" w:rsidRDefault="00956EF3" w:rsidP="00956EF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IČO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14:paraId="78DCA3C5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56EF3" w:rsidRPr="00956EF3" w14:paraId="18ACD25B" w14:textId="77777777" w:rsidTr="00956EF3">
        <w:trPr>
          <w:gridAfter w:val="1"/>
          <w:wAfter w:w="20" w:type="dxa"/>
          <w:trHeight w:val="57"/>
        </w:trPr>
        <w:tc>
          <w:tcPr>
            <w:tcW w:w="2802" w:type="dxa"/>
            <w:shd w:val="clear" w:color="auto" w:fill="D6E3BC"/>
            <w:vAlign w:val="center"/>
          </w:tcPr>
          <w:p w14:paraId="2D8C3EBB" w14:textId="77777777" w:rsidR="00956EF3" w:rsidRPr="00956EF3" w:rsidRDefault="00956EF3" w:rsidP="00956EF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DIČ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14:paraId="784F6399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56EF3" w:rsidRPr="00956EF3" w14:paraId="24E7138A" w14:textId="77777777" w:rsidTr="00956EF3">
        <w:trPr>
          <w:gridAfter w:val="1"/>
          <w:wAfter w:w="20" w:type="dxa"/>
          <w:trHeight w:val="57"/>
        </w:trPr>
        <w:tc>
          <w:tcPr>
            <w:tcW w:w="2802" w:type="dxa"/>
            <w:shd w:val="clear" w:color="auto" w:fill="D6E3BC"/>
            <w:vAlign w:val="center"/>
          </w:tcPr>
          <w:p w14:paraId="390EA495" w14:textId="77777777" w:rsidR="00956EF3" w:rsidRPr="00956EF3" w:rsidRDefault="00956EF3" w:rsidP="00956EF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Štatutárny zástupca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14:paraId="01CCB276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56EF3" w:rsidRPr="00956EF3" w14:paraId="1CEDC515" w14:textId="77777777" w:rsidTr="00956EF3">
        <w:trPr>
          <w:gridAfter w:val="1"/>
          <w:wAfter w:w="20" w:type="dxa"/>
          <w:trHeight w:val="57"/>
        </w:trPr>
        <w:tc>
          <w:tcPr>
            <w:tcW w:w="2802" w:type="dxa"/>
            <w:shd w:val="clear" w:color="auto" w:fill="D6E3BC"/>
            <w:vAlign w:val="center"/>
          </w:tcPr>
          <w:p w14:paraId="4FE5513A" w14:textId="77777777" w:rsidR="00956EF3" w:rsidRPr="00956EF3" w:rsidRDefault="00956EF3" w:rsidP="00956EF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Telefón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14:paraId="2B6A027A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56EF3" w:rsidRPr="00956EF3" w14:paraId="24CD11F3" w14:textId="77777777" w:rsidTr="00956EF3">
        <w:trPr>
          <w:gridAfter w:val="1"/>
          <w:wAfter w:w="20" w:type="dxa"/>
          <w:trHeight w:val="57"/>
        </w:trPr>
        <w:tc>
          <w:tcPr>
            <w:tcW w:w="2802" w:type="dxa"/>
            <w:shd w:val="clear" w:color="auto" w:fill="D6E3BC"/>
            <w:vAlign w:val="center"/>
          </w:tcPr>
          <w:p w14:paraId="68AE8A66" w14:textId="77777777" w:rsidR="00956EF3" w:rsidRPr="00956EF3" w:rsidRDefault="00956EF3" w:rsidP="00956EF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14:paraId="0B0047BF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56EF3" w:rsidRPr="00956EF3" w14:paraId="7707D773" w14:textId="77777777" w:rsidTr="00956EF3">
        <w:trPr>
          <w:gridAfter w:val="1"/>
          <w:wAfter w:w="20" w:type="dxa"/>
        </w:trPr>
        <w:tc>
          <w:tcPr>
            <w:tcW w:w="9062" w:type="dxa"/>
            <w:gridSpan w:val="5"/>
            <w:shd w:val="clear" w:color="auto" w:fill="D6E3BC"/>
          </w:tcPr>
          <w:p w14:paraId="6A366D84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56EF3">
              <w:rPr>
                <w:rFonts w:ascii="Calibri" w:eastAsia="Times New Roman" w:hAnsi="Calibri" w:cs="Times New Roman"/>
                <w:b/>
                <w:caps/>
                <w:kern w:val="0"/>
                <w14:ligatures w14:val="none"/>
              </w:rPr>
              <w:t>Podnikateľský plán (</w:t>
            </w:r>
            <w:r w:rsidRPr="00956EF3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PROJEKT REALIZÁCIE)</w:t>
            </w:r>
          </w:p>
          <w:p w14:paraId="451463C7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Žiadateľ spolu so </w:t>
            </w:r>
            <w:proofErr w:type="spellStart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 stavu. V prípade potreby môže žiadateľ popísať skutočnosti aj nad rámec povinných údajov resp. príloh na preukázanie skutočností v rozsahu maximálne 15 strán. Žiadateľ vypĺňa len relevantné časti v zmysle podmienok poskytnutia príspevku stanovených vo výzve na predkladanie </w:t>
            </w:r>
            <w:proofErr w:type="spellStart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príslušnej MAS. Podľa relevantnosti podmienky poskytnutia príspevku a/alebo kritéria na výber projektov stanovených MAS vo výzve na predkladanie žiadosti o NFP pre príslušnú oblasť žiadateľ  uvedie splnenie. </w:t>
            </w: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V prípade, ak sa žiadateľa podmienka poskytnutia príspevku a/alebo kritéria na výber projektov stanovených MAS vo výzve na predkladanie žiadosti o NFP netýkajú uvedie „NEVZŤAHUJE SA“. Počet riadkov je možné podľa potreby doplniť. </w:t>
            </w:r>
          </w:p>
          <w:p w14:paraId="3A44A8AD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aps/>
                <w:kern w:val="0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Príručke pre prijímateľa nenávratného finančného príspevku z Programu rozvoja vidieka SR 2014 – 2022 pre opatrenie 19. Podpora na miestny rozvoj v rámci iniciatívy LEADER.  </w:t>
            </w:r>
          </w:p>
        </w:tc>
      </w:tr>
      <w:tr w:rsidR="00956EF3" w:rsidRPr="00956EF3" w14:paraId="1A0C2A59" w14:textId="77777777" w:rsidTr="00956EF3">
        <w:trPr>
          <w:gridAfter w:val="1"/>
          <w:wAfter w:w="20" w:type="dxa"/>
          <w:trHeight w:val="34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2E1587B" w14:textId="77777777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caps/>
                <w:kern w:val="0"/>
                <w:sz w:val="16"/>
                <w:szCs w:val="16"/>
                <w14:ligatures w14:val="none"/>
              </w:rPr>
              <w:t>ÚDAJE O PROJEKTE</w:t>
            </w:r>
          </w:p>
        </w:tc>
      </w:tr>
      <w:tr w:rsidR="00956EF3" w:rsidRPr="00956EF3" w14:paraId="147AEA80" w14:textId="77777777" w:rsidTr="00956EF3">
        <w:trPr>
          <w:trHeight w:val="340"/>
        </w:trPr>
        <w:tc>
          <w:tcPr>
            <w:tcW w:w="5969" w:type="dxa"/>
            <w:gridSpan w:val="3"/>
            <w:shd w:val="clear" w:color="auto" w:fill="D6E3BC"/>
            <w:vAlign w:val="center"/>
          </w:tcPr>
          <w:p w14:paraId="5FC14CA2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snapToGrid w:val="0"/>
                <w:kern w:val="0"/>
                <w:sz w:val="16"/>
                <w:szCs w:val="16"/>
                <w14:ligatures w14:val="none"/>
              </w:rPr>
              <w:t>Zaraďte sídlo vášho podniku podľa typu oblasti ANC (LFA)</w:t>
            </w:r>
            <w:r w:rsidRPr="00956EF3">
              <w:rPr>
                <w:rFonts w:ascii="Calibri" w:eastAsia="Times New Roman" w:hAnsi="Calibri" w:cs="Calibri"/>
                <w:b/>
                <w:snapToGrid w:val="0"/>
                <w:kern w:val="0"/>
                <w:sz w:val="16"/>
                <w:szCs w:val="16"/>
                <w:vertAlign w:val="superscript"/>
                <w14:ligatures w14:val="none"/>
              </w:rPr>
              <w:footnoteReference w:id="1"/>
            </w:r>
          </w:p>
        </w:tc>
        <w:sdt>
          <w:sdtPr>
            <w:rPr>
              <w:rFonts w:ascii="Calibri" w:eastAsia="Times New Roman" w:hAnsi="Calibri" w:cs="Calibri"/>
              <w:kern w:val="0"/>
              <w:sz w:val="16"/>
              <w:szCs w:val="16"/>
              <w14:ligatures w14:val="none"/>
            </w:rPr>
            <w:id w:val="-1515993491"/>
            <w:showingPlcHdr/>
            <w:comboBox>
              <w:listItem w:value="Vyberte položku."/>
              <w:listItem w:displayText="horské" w:value="horské"/>
              <w:listItem w:displayText="s prírodnými obmedzeniami" w:value="s prírodnými obmedzeniami"/>
              <w:listItem w:displayText="so špecifickými obmedzeniami" w:value="so špecifickými obmedzeniami"/>
              <w:listItem w:displayText="bez znevýhodnenia" w:value="bez znevýhodnenia"/>
            </w:comboBox>
          </w:sdtPr>
          <w:sdtContent>
            <w:tc>
              <w:tcPr>
                <w:tcW w:w="3113" w:type="dxa"/>
                <w:gridSpan w:val="3"/>
                <w:shd w:val="clear" w:color="auto" w:fill="auto"/>
              </w:tcPr>
              <w:p w14:paraId="15A5CB74" w14:textId="77777777" w:rsidR="00956EF3" w:rsidRPr="00956EF3" w:rsidRDefault="00956EF3" w:rsidP="00956EF3">
                <w:pPr>
                  <w:tabs>
                    <w:tab w:val="left" w:pos="2552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kern w:val="0"/>
                    <w:sz w:val="16"/>
                    <w:szCs w:val="16"/>
                    <w14:ligatures w14:val="none"/>
                  </w:rPr>
                </w:pPr>
                <w:r w:rsidRPr="00956EF3">
                  <w:rPr>
                    <w:rFonts w:ascii="Calibri" w:eastAsia="Times New Roman" w:hAnsi="Calibri" w:cs="Calibri"/>
                    <w:color w:val="808080"/>
                    <w:kern w:val="0"/>
                    <w:sz w:val="16"/>
                    <w:szCs w:val="16"/>
                    <w14:ligatures w14:val="none"/>
                  </w:rPr>
                  <w:t>Vyberte položku.</w:t>
                </w:r>
              </w:p>
            </w:tc>
          </w:sdtContent>
        </w:sdt>
      </w:tr>
      <w:tr w:rsidR="00956EF3" w:rsidRPr="00956EF3" w14:paraId="1BF44DE5" w14:textId="77777777" w:rsidTr="00956EF3">
        <w:tc>
          <w:tcPr>
            <w:tcW w:w="9082" w:type="dxa"/>
            <w:gridSpan w:val="6"/>
            <w:shd w:val="clear" w:color="auto" w:fill="D6E3BC"/>
          </w:tcPr>
          <w:p w14:paraId="4A82DD4F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snapToGrid w:val="0"/>
                <w:kern w:val="0"/>
                <w:sz w:val="16"/>
                <w:szCs w:val="16"/>
                <w14:ligatures w14:val="none"/>
              </w:rPr>
              <w:t xml:space="preserve">Zaraďte Váš podnikateľský plán do jedného z nasledujúcich sektorov </w:t>
            </w:r>
          </w:p>
          <w:p w14:paraId="1970EB01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snapToGrid w:val="0"/>
                <w:kern w:val="0"/>
                <w:sz w:val="16"/>
                <w:szCs w:val="16"/>
                <w14:ligatures w14:val="none"/>
              </w:rPr>
              <w:t>(vyberte len 1 hlavný sektor)</w:t>
            </w:r>
          </w:p>
        </w:tc>
      </w:tr>
      <w:tr w:rsidR="00956EF3" w:rsidRPr="00956EF3" w14:paraId="38F1D4EF" w14:textId="77777777" w:rsidTr="00956EF3">
        <w:tc>
          <w:tcPr>
            <w:tcW w:w="2802" w:type="dxa"/>
            <w:shd w:val="clear" w:color="auto" w:fill="D6E3BC"/>
            <w:vAlign w:val="center"/>
          </w:tcPr>
          <w:p w14:paraId="065D1D71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Živočíšna výroba</w:t>
            </w:r>
          </w:p>
        </w:tc>
        <w:tc>
          <w:tcPr>
            <w:tcW w:w="6280" w:type="dxa"/>
            <w:gridSpan w:val="5"/>
            <w:shd w:val="clear" w:color="auto" w:fill="auto"/>
          </w:tcPr>
          <w:p w14:paraId="3D3F23F6" w14:textId="70341A51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kone a </w:t>
            </w:r>
            <w:proofErr w:type="spellStart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koňovité</w:t>
            </w:r>
            <w:proofErr w:type="spellEnd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zvieratá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, </w:t>
            </w:r>
          </w:p>
          <w:p w14:paraId="3A5358C7" w14:textId="0FDB9A5F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hovädzí dobytok mladší ako 1 rok (býčky a jalovičky)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2A819DEA" w14:textId="4DD77D38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hovädzí dobytok (býky jednoročné, ale mladšie ako 2 roky)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4993E8C2" w14:textId="4C2BCDAC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hovädzí dobytok (jalovice jednoročné, ale mladšie ako 2 roky)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4A5530A5" w14:textId="28F7C076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hovädzí dobytok (býky dvojročné a staršie)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4137FF6F" w14:textId="5D9911E5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jalovice (dvojročné a staršie)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dojnice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1C4F28D5" w14:textId="10ED2231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hovädzí dobytok dvojročný a starší (ostatné kravy)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23DE2F40" w14:textId="17B95F2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ovce (chovné samice)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ovce (ostatné)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1DC762C0" w14:textId="5FBE4EE1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kozy (chovné samice)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kozy (ostatné)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05241195" w14:textId="71C7551D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ošípané (chovné prasnice nad 50 kg)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ošípané (ostatné)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53C32C96" w14:textId="7FF388A3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hydina (brojlery)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hydina (nosnice)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</w:p>
          <w:p w14:paraId="01925DD3" w14:textId="19CEEA16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morky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kačky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husi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, pštrosy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</w:p>
          <w:p w14:paraId="67260745" w14:textId="300F7226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ostatná hydina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včely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</w:tc>
      </w:tr>
      <w:tr w:rsidR="00956EF3" w:rsidRPr="00956EF3" w14:paraId="321A1D85" w14:textId="77777777" w:rsidTr="00956EF3">
        <w:tc>
          <w:tcPr>
            <w:tcW w:w="2802" w:type="dxa"/>
            <w:shd w:val="clear" w:color="auto" w:fill="D6E3BC"/>
            <w:vAlign w:val="center"/>
          </w:tcPr>
          <w:p w14:paraId="3082A539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Rastlinná výroba</w:t>
            </w:r>
          </w:p>
        </w:tc>
        <w:tc>
          <w:tcPr>
            <w:tcW w:w="6280" w:type="dxa"/>
            <w:gridSpan w:val="5"/>
            <w:shd w:val="clear" w:color="auto" w:fill="auto"/>
          </w:tcPr>
          <w:p w14:paraId="1F0951BA" w14:textId="49806BE8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pšenica mäkká a </w:t>
            </w:r>
            <w:proofErr w:type="spellStart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špaldová</w:t>
            </w:r>
            <w:proofErr w:type="spellEnd"/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pšenica tvrdá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raž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jačmeň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ovos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43911420" w14:textId="3EEB640D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kukurica na zrno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ostatné obilniny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strukoviny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zemiaky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2FBDFB60" w14:textId="1C469309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cukrová repa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tabak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chmeľ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repka olejná a repka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slnečnica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26614CFF" w14:textId="7905F73C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sója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ľanové semeno (ľan na produkciu oleja)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ostatné olejniny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7DD3922C" w14:textId="5EDC03FE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ľan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konope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aromatické, liečivé a koreninové rastliny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389BA363" w14:textId="10F25CE9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priemyselné plodiny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inde neuvedené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45D7DB1D" w14:textId="61851ED0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čerstvá zelenina, melóny, jahody (pestované na otvorenom priestranstve)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04FDD2B0" w14:textId="2DA3B3EC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čerstvá zelenina, melóny, jahody (pestované v krytom priestore)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188853AD" w14:textId="392E462F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kvety (pestované na otvorenom priestranstve)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</w:p>
          <w:p w14:paraId="40FECDFE" w14:textId="24FC0424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kvety (pestované v krytom priestore)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</w:p>
          <w:p w14:paraId="0A316151" w14:textId="3E73D273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krmoviny (dočasný trávny porast)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236F2450" w14:textId="7CAFC659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krmoviny (iné zelené krmivo - kukurica na zeleno)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</w:p>
          <w:p w14:paraId="79D0DA44" w14:textId="4070CC9F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krmoviny (iné zelené krmivo - strukovinové rastliny)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5C524E4C" w14:textId="4A20181B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krmoviny (ostatné zelené krmivo - iné ako kukurica na zeleno)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5C92B384" w14:textId="747E2FBD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ostatné plodiny na ornej pôde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, pôda ležiaca ladom bez dotácií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</w:p>
          <w:p w14:paraId="02FDBD1A" w14:textId="35E7E4D3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trvalé trávne porasty a lúky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ovocie mierneho pásma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5B4C425F" w14:textId="26F85AC2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bobuľoviny (drobné ovocie)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orechy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179B0BA3" w14:textId="70BE1F50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vinohrady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škôlky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>, ostatné trvalé plodiny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</w:tc>
      </w:tr>
      <w:tr w:rsidR="00956EF3" w:rsidRPr="00956EF3" w14:paraId="11D21D05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2EEB3EB9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highlight w:val="yellow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Výrobné zameranie podniku</w:t>
            </w:r>
          </w:p>
        </w:tc>
      </w:tr>
      <w:tr w:rsidR="00956EF3" w:rsidRPr="00956EF3" w14:paraId="32818274" w14:textId="77777777" w:rsidTr="00956EF3">
        <w:tc>
          <w:tcPr>
            <w:tcW w:w="2802" w:type="dxa"/>
            <w:shd w:val="clear" w:color="auto" w:fill="D6E3BC"/>
            <w:vAlign w:val="center"/>
          </w:tcPr>
          <w:p w14:paraId="44B00C2D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snapToGrid w:val="0"/>
                <w:kern w:val="0"/>
                <w:sz w:val="16"/>
                <w:szCs w:val="16"/>
                <w14:ligatures w14:val="none"/>
              </w:rPr>
              <w:t xml:space="preserve">Uveďte výrobné zameranie Vášho podniku </w:t>
            </w:r>
          </w:p>
          <w:p w14:paraId="30CFFF81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snapToGrid w:val="0"/>
                <w:kern w:val="0"/>
                <w:sz w:val="14"/>
                <w:szCs w:val="14"/>
                <w14:ligatures w14:val="none"/>
              </w:rPr>
              <w:lastRenderedPageBreak/>
              <w:t xml:space="preserve">(vyberte </w:t>
            </w:r>
            <w:r w:rsidRPr="00956EF3">
              <w:rPr>
                <w:rFonts w:ascii="Calibri" w:eastAsia="Times New Roman" w:hAnsi="Calibri" w:cs="Calibri"/>
                <w:bCs/>
                <w:snapToGrid w:val="0"/>
                <w:kern w:val="0"/>
                <w:sz w:val="14"/>
                <w:szCs w:val="14"/>
                <w14:ligatures w14:val="none"/>
              </w:rPr>
              <w:t>len 1 hlavné</w:t>
            </w:r>
            <w:r w:rsidRPr="00956EF3">
              <w:rPr>
                <w:rFonts w:ascii="Calibri" w:eastAsia="Times New Roman" w:hAnsi="Calibri" w:cs="Calibri"/>
                <w:snapToGrid w:val="0"/>
                <w:kern w:val="0"/>
                <w:sz w:val="14"/>
                <w:szCs w:val="14"/>
                <w14:ligatures w14:val="none"/>
              </w:rPr>
              <w:t xml:space="preserve"> zameranie z nasledovných možností podľa vykonávacieho nariadenia EK č. 220/2015)</w:t>
            </w:r>
          </w:p>
        </w:tc>
        <w:tc>
          <w:tcPr>
            <w:tcW w:w="6280" w:type="dxa"/>
            <w:gridSpan w:val="5"/>
            <w:shd w:val="clear" w:color="auto" w:fill="auto"/>
            <w:vAlign w:val="center"/>
          </w:tcPr>
          <w:p w14:paraId="3689B395" w14:textId="7595C9F0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lastRenderedPageBreak/>
              <w:t>poľné plodiny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BBB2C0D" w14:textId="5B309C3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lastRenderedPageBreak/>
              <w:t>záhradníctvo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3695CF28" w14:textId="4FFC76EB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vinohradníctvo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C39029B" w14:textId="2711E6DE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ostatné trvalé trávnaté porasty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2225BC51" w14:textId="1D6C373A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chov kráv s trhovou produkciou mlieka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CB63842" w14:textId="4A183C99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ostatný pasúci sa dobytok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59904BC" w14:textId="1037899D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zvieratá chované zrnom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A576216" w14:textId="421757D1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zmiešaná výrova (RV+ŽV)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  <w:p w14:paraId="755AABE6" w14:textId="0E21E12B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nepoľnohospodárske zameranie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</w:tc>
      </w:tr>
      <w:tr w:rsidR="00956EF3" w:rsidRPr="00956EF3" w14:paraId="6C99D670" w14:textId="77777777" w:rsidTr="00956EF3">
        <w:tc>
          <w:tcPr>
            <w:tcW w:w="5969" w:type="dxa"/>
            <w:gridSpan w:val="3"/>
            <w:shd w:val="clear" w:color="auto" w:fill="D6E3BC"/>
          </w:tcPr>
          <w:p w14:paraId="2D766532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sk-SK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 xml:space="preserve">Veľkosť farmy/poľnohospodárskeho podniku  v ha </w:t>
            </w: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(podľa obhospodarovanej pôdy)</w:t>
            </w:r>
          </w:p>
        </w:tc>
        <w:tc>
          <w:tcPr>
            <w:tcW w:w="3113" w:type="dxa"/>
            <w:gridSpan w:val="3"/>
            <w:shd w:val="clear" w:color="auto" w:fill="auto"/>
          </w:tcPr>
          <w:p w14:paraId="32150CD3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</w:p>
        </w:tc>
      </w:tr>
      <w:tr w:rsidR="00956EF3" w:rsidRPr="00956EF3" w14:paraId="04CAF756" w14:textId="77777777" w:rsidTr="00956EF3">
        <w:tc>
          <w:tcPr>
            <w:tcW w:w="5969" w:type="dxa"/>
            <w:gridSpan w:val="3"/>
            <w:shd w:val="clear" w:color="auto" w:fill="D6E3BC"/>
          </w:tcPr>
          <w:p w14:paraId="64C47415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Plánovaná veľkosť farmy/poľnohospodárskeho podniku  v ha (podľa obhospodarovanej pôdy)</w:t>
            </w:r>
          </w:p>
        </w:tc>
        <w:tc>
          <w:tcPr>
            <w:tcW w:w="3113" w:type="dxa"/>
            <w:gridSpan w:val="3"/>
            <w:shd w:val="clear" w:color="auto" w:fill="auto"/>
          </w:tcPr>
          <w:p w14:paraId="5FA62AF6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</w:p>
        </w:tc>
      </w:tr>
      <w:tr w:rsidR="00956EF3" w:rsidRPr="00956EF3" w14:paraId="1110AC92" w14:textId="77777777" w:rsidTr="00956EF3">
        <w:tc>
          <w:tcPr>
            <w:tcW w:w="5969" w:type="dxa"/>
            <w:gridSpan w:val="3"/>
            <w:shd w:val="clear" w:color="auto" w:fill="D6E3BC"/>
          </w:tcPr>
          <w:p w14:paraId="797F5B28" w14:textId="77777777" w:rsidR="00956EF3" w:rsidRPr="00956EF3" w:rsidRDefault="00956EF3" w:rsidP="00956EF3">
            <w:pPr>
              <w:tabs>
                <w:tab w:val="left" w:pos="1077"/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Priemerný evidenčný počet zamestnancov vo fyzických osobách ku dňu predloženia </w:t>
            </w:r>
            <w:proofErr w:type="spellStart"/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</w:p>
        </w:tc>
        <w:tc>
          <w:tcPr>
            <w:tcW w:w="3113" w:type="dxa"/>
            <w:gridSpan w:val="3"/>
            <w:shd w:val="clear" w:color="auto" w:fill="auto"/>
          </w:tcPr>
          <w:p w14:paraId="25D90139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pPr>
          </w:p>
        </w:tc>
      </w:tr>
      <w:tr w:rsidR="00956EF3" w:rsidRPr="00956EF3" w14:paraId="3DA2AA8F" w14:textId="77777777" w:rsidTr="00956EF3">
        <w:tc>
          <w:tcPr>
            <w:tcW w:w="5969" w:type="dxa"/>
            <w:gridSpan w:val="3"/>
            <w:shd w:val="clear" w:color="auto" w:fill="D6E3BC"/>
          </w:tcPr>
          <w:p w14:paraId="47B90DBE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Dosiahnuté minimálne stredoškolské vzdelanie v oblasti poľnohospodárstva alebo veterinárstva alebo absolvovanie akreditovaného vzdelávacieho kurzu (programu) zameraného na poľnohospodárske podnikanie v oblasti živočíšnej a/alebo rastlinnej výroby ku dňu predloženia </w:t>
            </w:r>
            <w:proofErr w:type="spellStart"/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</w:p>
        </w:tc>
        <w:sdt>
          <w:sdtPr>
            <w:rPr>
              <w:rFonts w:ascii="Calibri" w:eastAsia="Times New Roman" w:hAnsi="Calibri" w:cs="Calibri"/>
              <w:kern w:val="0"/>
              <w:sz w:val="16"/>
              <w:szCs w:val="16"/>
              <w14:ligatures w14:val="none"/>
            </w:rPr>
            <w:id w:val="-1618210597"/>
            <w:placeholder>
              <w:docPart w:val="A510AFFB79494726944DCDBC00EF86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Content>
            <w:tc>
              <w:tcPr>
                <w:tcW w:w="3113" w:type="dxa"/>
                <w:gridSpan w:val="3"/>
                <w:shd w:val="clear" w:color="auto" w:fill="auto"/>
                <w:vAlign w:val="center"/>
              </w:tcPr>
              <w:p w14:paraId="21510E6A" w14:textId="77777777" w:rsidR="00956EF3" w:rsidRPr="00956EF3" w:rsidRDefault="00956EF3" w:rsidP="00956EF3">
                <w:pPr>
                  <w:tabs>
                    <w:tab w:val="left" w:pos="2552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16"/>
                    <w:szCs w:val="16"/>
                    <w:lang w:eastAsia="sk-SK"/>
                    <w14:ligatures w14:val="none"/>
                  </w:rPr>
                </w:pPr>
                <w:r w:rsidRPr="00956EF3">
                  <w:rPr>
                    <w:rFonts w:ascii="Calibri" w:eastAsia="Times New Roman" w:hAnsi="Calibri" w:cs="Calibri"/>
                    <w:color w:val="808080"/>
                    <w:kern w:val="0"/>
                    <w:sz w:val="16"/>
                    <w:szCs w:val="16"/>
                    <w14:ligatures w14:val="none"/>
                  </w:rPr>
                  <w:t>Vyberte položku.</w:t>
                </w:r>
              </w:p>
            </w:tc>
          </w:sdtContent>
        </w:sdt>
      </w:tr>
      <w:tr w:rsidR="00956EF3" w:rsidRPr="00956EF3" w14:paraId="72C183AB" w14:textId="77777777" w:rsidTr="00956EF3">
        <w:tc>
          <w:tcPr>
            <w:tcW w:w="5969" w:type="dxa"/>
            <w:gridSpan w:val="3"/>
            <w:shd w:val="clear" w:color="auto" w:fill="D6E3BC"/>
          </w:tcPr>
          <w:p w14:paraId="247616AE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Plánujete projektom vytvorenie pracovného miesta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16"/>
              <w:szCs w:val="16"/>
              <w14:ligatures w14:val="none"/>
            </w:rPr>
            <w:id w:val="-111979774"/>
            <w:placeholder>
              <w:docPart w:val="327FD8373C0E4C18B077E3BFE85970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Content>
            <w:tc>
              <w:tcPr>
                <w:tcW w:w="3113" w:type="dxa"/>
                <w:gridSpan w:val="3"/>
                <w:shd w:val="clear" w:color="auto" w:fill="auto"/>
                <w:vAlign w:val="center"/>
              </w:tcPr>
              <w:p w14:paraId="6150C5CF" w14:textId="77777777" w:rsidR="00956EF3" w:rsidRPr="00956EF3" w:rsidRDefault="00956EF3" w:rsidP="00956EF3">
                <w:pPr>
                  <w:tabs>
                    <w:tab w:val="left" w:pos="2552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16"/>
                    <w:szCs w:val="16"/>
                    <w:lang w:eastAsia="sk-SK"/>
                    <w14:ligatures w14:val="none"/>
                  </w:rPr>
                </w:pPr>
                <w:r w:rsidRPr="00956EF3">
                  <w:rPr>
                    <w:rFonts w:ascii="Calibri" w:eastAsia="Times New Roman" w:hAnsi="Calibri" w:cs="Calibri"/>
                    <w:color w:val="808080"/>
                    <w:kern w:val="0"/>
                    <w:sz w:val="16"/>
                    <w:szCs w:val="16"/>
                    <w14:ligatures w14:val="none"/>
                  </w:rPr>
                  <w:t>Vyberte položku.</w:t>
                </w:r>
              </w:p>
            </w:tc>
          </w:sdtContent>
        </w:sdt>
      </w:tr>
      <w:tr w:rsidR="00956EF3" w:rsidRPr="00956EF3" w14:paraId="63D450EB" w14:textId="77777777" w:rsidTr="00956EF3">
        <w:tc>
          <w:tcPr>
            <w:tcW w:w="5969" w:type="dxa"/>
            <w:gridSpan w:val="3"/>
            <w:shd w:val="clear" w:color="auto" w:fill="D6E3BC"/>
            <w:vAlign w:val="center"/>
          </w:tcPr>
          <w:p w14:paraId="04E51F6D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Plánovaný počet vytvorených pracovných miest</w:t>
            </w:r>
          </w:p>
        </w:tc>
        <w:tc>
          <w:tcPr>
            <w:tcW w:w="3113" w:type="dxa"/>
            <w:gridSpan w:val="3"/>
            <w:shd w:val="clear" w:color="auto" w:fill="auto"/>
            <w:vAlign w:val="center"/>
          </w:tcPr>
          <w:p w14:paraId="64F34614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956EF3" w:rsidRPr="00956EF3" w14:paraId="666C6E27" w14:textId="77777777" w:rsidTr="00956EF3">
        <w:tc>
          <w:tcPr>
            <w:tcW w:w="5969" w:type="dxa"/>
            <w:gridSpan w:val="3"/>
            <w:shd w:val="clear" w:color="auto" w:fill="D6E3BC"/>
            <w:vAlign w:val="center"/>
          </w:tcPr>
          <w:p w14:paraId="63313789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Miera evidovanej nezamestnanosti</w:t>
            </w:r>
          </w:p>
          <w:p w14:paraId="722C7FBF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Projekt sa realizuje v okrese s priemernou mierou evidovanej nezamestnanosti v roku predchádzajúcom roku vyhlásenia výzvy</w:t>
            </w:r>
          </w:p>
        </w:tc>
        <w:tc>
          <w:tcPr>
            <w:tcW w:w="3113" w:type="dxa"/>
            <w:gridSpan w:val="3"/>
            <w:shd w:val="clear" w:color="auto" w:fill="auto"/>
            <w:vAlign w:val="center"/>
          </w:tcPr>
          <w:p w14:paraId="302DC1B1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956EF3" w:rsidRPr="00956EF3" w14:paraId="591D24C0" w14:textId="77777777" w:rsidTr="00956EF3">
        <w:tc>
          <w:tcPr>
            <w:tcW w:w="9082" w:type="dxa"/>
            <w:gridSpan w:val="6"/>
            <w:shd w:val="clear" w:color="auto" w:fill="D6E3BC"/>
          </w:tcPr>
          <w:p w14:paraId="68CAB99D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Údaje o žiadateľovi </w:t>
            </w:r>
          </w:p>
          <w:p w14:paraId="443FA802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(vyplnia len fyzické osoby)</w:t>
            </w:r>
          </w:p>
        </w:tc>
      </w:tr>
      <w:tr w:rsidR="00956EF3" w:rsidRPr="00956EF3" w14:paraId="5D9661DE" w14:textId="77777777" w:rsidTr="00BC2C3B">
        <w:trPr>
          <w:trHeight w:val="340"/>
        </w:trPr>
        <w:tc>
          <w:tcPr>
            <w:tcW w:w="5969" w:type="dxa"/>
            <w:gridSpan w:val="3"/>
            <w:shd w:val="clear" w:color="auto" w:fill="auto"/>
            <w:vAlign w:val="center"/>
          </w:tcPr>
          <w:p w14:paraId="4E17B34A" w14:textId="7D9AF4FB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Vek v čase podania </w:t>
            </w:r>
            <w:proofErr w:type="spellStart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do 40 rokov vrátane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, nad 40 rokov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   </w:t>
            </w:r>
          </w:p>
        </w:tc>
        <w:tc>
          <w:tcPr>
            <w:tcW w:w="3113" w:type="dxa"/>
            <w:gridSpan w:val="3"/>
            <w:shd w:val="clear" w:color="auto" w:fill="auto"/>
            <w:vAlign w:val="center"/>
          </w:tcPr>
          <w:p w14:paraId="7E45FA0B" w14:textId="2EEBB144" w:rsidR="00956EF3" w:rsidRPr="00956EF3" w:rsidRDefault="00956EF3" w:rsidP="0095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Muž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,    Žena </w:t>
            </w:r>
            <w:r w:rsidRPr="00956EF3">
              <w:rPr>
                <w:rFonts w:ascii="Segoe UI Symbol" w:eastAsia="Times New Roman" w:hAnsi="Segoe UI Symbol" w:cs="Segoe UI Symbol"/>
                <w:kern w:val="0"/>
                <w:sz w:val="16"/>
                <w:szCs w:val="16"/>
                <w14:ligatures w14:val="none"/>
              </w:rPr>
              <w:t>☐</w:t>
            </w:r>
          </w:p>
        </w:tc>
      </w:tr>
      <w:tr w:rsidR="00956EF3" w:rsidRPr="00956EF3" w14:paraId="457F7A10" w14:textId="77777777" w:rsidTr="00956EF3">
        <w:tc>
          <w:tcPr>
            <w:tcW w:w="9082" w:type="dxa"/>
            <w:gridSpan w:val="6"/>
            <w:shd w:val="clear" w:color="auto" w:fill="D6E3BC"/>
            <w:vAlign w:val="center"/>
          </w:tcPr>
          <w:p w14:paraId="6D3574D0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Vlastnícka štruktúra</w:t>
            </w:r>
          </w:p>
          <w:p w14:paraId="36CF305F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14"/>
                <w:szCs w:val="14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kern w:val="0"/>
                <w:sz w:val="14"/>
                <w:szCs w:val="14"/>
                <w14:ligatures w14:val="none"/>
              </w:rPr>
              <w:t xml:space="preserve"> (v prípade právnických osôb)</w:t>
            </w:r>
          </w:p>
        </w:tc>
      </w:tr>
      <w:tr w:rsidR="00956EF3" w:rsidRPr="00956EF3" w14:paraId="55B53BA8" w14:textId="77777777" w:rsidTr="00956EF3">
        <w:trPr>
          <w:trHeight w:val="340"/>
        </w:trPr>
        <w:tc>
          <w:tcPr>
            <w:tcW w:w="3040" w:type="dxa"/>
            <w:gridSpan w:val="2"/>
            <w:shd w:val="clear" w:color="auto" w:fill="D6E3BC"/>
            <w:vAlign w:val="center"/>
          </w:tcPr>
          <w:p w14:paraId="467A9194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Spoločníci</w:t>
            </w:r>
          </w:p>
        </w:tc>
        <w:tc>
          <w:tcPr>
            <w:tcW w:w="3021" w:type="dxa"/>
            <w:gridSpan w:val="2"/>
            <w:shd w:val="clear" w:color="auto" w:fill="D6E3BC"/>
            <w:vAlign w:val="center"/>
          </w:tcPr>
          <w:p w14:paraId="672FA578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Majetkový podiel v %</w:t>
            </w: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vertAlign w:val="superscript"/>
                <w14:ligatures w14:val="none"/>
              </w:rPr>
              <w:footnoteReference w:id="2"/>
            </w:r>
          </w:p>
        </w:tc>
        <w:tc>
          <w:tcPr>
            <w:tcW w:w="3021" w:type="dxa"/>
            <w:gridSpan w:val="2"/>
            <w:shd w:val="clear" w:color="auto" w:fill="D6E3BC"/>
            <w:vAlign w:val="center"/>
          </w:tcPr>
          <w:p w14:paraId="29EBCA1B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Dátum narodenia</w:t>
            </w:r>
          </w:p>
        </w:tc>
      </w:tr>
      <w:tr w:rsidR="00956EF3" w:rsidRPr="00956EF3" w14:paraId="3C60FC2F" w14:textId="77777777" w:rsidTr="00BC2C3B">
        <w:trPr>
          <w:trHeight w:val="340"/>
        </w:trPr>
        <w:tc>
          <w:tcPr>
            <w:tcW w:w="3040" w:type="dxa"/>
            <w:gridSpan w:val="2"/>
            <w:shd w:val="clear" w:color="auto" w:fill="auto"/>
            <w:vAlign w:val="center"/>
          </w:tcPr>
          <w:p w14:paraId="24BE91AC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DE72DB4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8D13166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</w:pPr>
          </w:p>
        </w:tc>
      </w:tr>
      <w:tr w:rsidR="00956EF3" w:rsidRPr="00956EF3" w14:paraId="122A240B" w14:textId="77777777" w:rsidTr="00BC2C3B">
        <w:trPr>
          <w:trHeight w:val="340"/>
        </w:trPr>
        <w:tc>
          <w:tcPr>
            <w:tcW w:w="3040" w:type="dxa"/>
            <w:gridSpan w:val="2"/>
            <w:shd w:val="clear" w:color="auto" w:fill="auto"/>
            <w:vAlign w:val="center"/>
          </w:tcPr>
          <w:p w14:paraId="6FB760A7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903CEBE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21F3467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</w:pPr>
          </w:p>
        </w:tc>
      </w:tr>
      <w:tr w:rsidR="00956EF3" w:rsidRPr="00956EF3" w14:paraId="36F714F0" w14:textId="77777777" w:rsidTr="00BC2C3B">
        <w:trPr>
          <w:trHeight w:val="340"/>
        </w:trPr>
        <w:tc>
          <w:tcPr>
            <w:tcW w:w="3040" w:type="dxa"/>
            <w:gridSpan w:val="2"/>
            <w:shd w:val="clear" w:color="auto" w:fill="auto"/>
            <w:vAlign w:val="center"/>
          </w:tcPr>
          <w:p w14:paraId="75B57E8D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EC4EF24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4172519" w14:textId="77777777" w:rsidR="00956EF3" w:rsidRPr="00956EF3" w:rsidRDefault="00956EF3" w:rsidP="00956EF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highlight w:val="yellow"/>
                <w14:ligatures w14:val="none"/>
              </w:rPr>
            </w:pPr>
          </w:p>
        </w:tc>
      </w:tr>
      <w:tr w:rsidR="00956EF3" w:rsidRPr="00956EF3" w14:paraId="35A720D7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3FEB018C" w14:textId="77777777" w:rsidR="00956EF3" w:rsidRPr="00956EF3" w:rsidRDefault="00956EF3" w:rsidP="00956E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Times New Roman"/>
                <w:b/>
                <w:iCs/>
                <w:kern w:val="0"/>
                <w:sz w:val="16"/>
                <w:szCs w:val="16"/>
                <w14:ligatures w14:val="none"/>
              </w:rPr>
              <w:t>Situácia poľnohospodárskeho podniku v čase podania žiadosti o nenávratný finančný príspevok</w:t>
            </w:r>
          </w:p>
        </w:tc>
      </w:tr>
      <w:tr w:rsidR="00956EF3" w:rsidRPr="00956EF3" w14:paraId="0D75A805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67A3AECC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56EF3" w:rsidRPr="00956EF3" w14:paraId="37559CD0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75BB8E79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Times New Roman"/>
                <w:b/>
                <w:iCs/>
                <w:kern w:val="0"/>
                <w:sz w:val="16"/>
                <w:szCs w:val="16"/>
                <w14:ligatures w14:val="none"/>
              </w:rPr>
              <w:t>Ciele a zámery rozvoja a udržania činností poľnohospodárskeho podniku</w:t>
            </w:r>
          </w:p>
        </w:tc>
      </w:tr>
      <w:tr w:rsidR="00956EF3" w:rsidRPr="00956EF3" w14:paraId="0A502FB8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6A6D9DEB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4F4DB5E4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4143562C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Hodnota štandardného výstupu podniku dosiahnutá pri podaní </w:t>
            </w:r>
            <w:r w:rsidRPr="00956EF3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14:ligatures w14:val="none"/>
              </w:rPr>
              <w:t>žiadosti o nenávratný finančný príspevok</w:t>
            </w:r>
          </w:p>
        </w:tc>
      </w:tr>
      <w:tr w:rsidR="00956EF3" w:rsidRPr="00956EF3" w14:paraId="2656E1B0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7347D8D9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956EF3" w:rsidRPr="00956EF3" w14:paraId="6548A396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6E1CE34B" w14:textId="77777777" w:rsidR="00956EF3" w:rsidRPr="00956EF3" w:rsidRDefault="00956EF3" w:rsidP="00956E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14:ligatures w14:val="none"/>
              </w:rPr>
              <w:t>Výpočet a popísanie spôsobu udržania štandardného výstupu podniku</w:t>
            </w:r>
            <w:r w:rsidRPr="00956EF3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:vertAlign w:val="superscript"/>
                <w14:ligatures w14:val="none"/>
              </w:rPr>
              <w:footnoteReference w:id="3"/>
            </w:r>
            <w:r w:rsidRPr="00956EF3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14:ligatures w14:val="none"/>
              </w:rPr>
              <w:t xml:space="preserve"> dosiahnutého v čase predloženia žiadosti, resp. jeho prekročenia</w:t>
            </w:r>
          </w:p>
        </w:tc>
      </w:tr>
      <w:tr w:rsidR="00956EF3" w:rsidRPr="00956EF3" w14:paraId="7E12D081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FFFFFF"/>
            <w:vAlign w:val="center"/>
          </w:tcPr>
          <w:p w14:paraId="2EB8AEB3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956EF3" w:rsidRPr="00956EF3" w14:paraId="54653C0A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32D5F002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strike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Indikatívny zoznam všetkých komodít v zmysle tabuľky rozlíšenia štandardného výstupu (príloha č.28B, resp. 30B), ktoré žiadateľ plánuje vyrábať</w:t>
            </w:r>
          </w:p>
        </w:tc>
      </w:tr>
      <w:tr w:rsidR="00956EF3" w:rsidRPr="00956EF3" w14:paraId="581F246D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4ABD3821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551A8174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3DC54CA7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  <w:r w:rsidRPr="00956EF3">
              <w:rPr>
                <w:rFonts w:ascii="Calibri" w:eastAsia="Times New Roman" w:hAnsi="Calibri" w:cs="Times New Roman"/>
                <w:b/>
                <w:iCs/>
                <w:kern w:val="0"/>
                <w:sz w:val="16"/>
                <w:szCs w:val="16"/>
                <w14:ligatures w14:val="none"/>
              </w:rPr>
              <w:t>Podporné údaje o opatreniach vrátane tých, ktoré sa týkajú trvalej udržateľnosti životného prostredia, efektívnosti využívania zdrojov, požadovaných na rozvoj činností poľnohospodárskeho podniku, ako napr. údaje o predpokladaných investíciách, vzdelávaní, poradenstve</w:t>
            </w:r>
            <w:r w:rsidRPr="00956EF3">
              <w:rPr>
                <w:rFonts w:ascii="Times New Roman" w:eastAsia="Times New Roman" w:hAnsi="Times New Roman" w:cs="Calibri"/>
                <w:b/>
                <w:strike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956EF3" w:rsidRPr="00956EF3" w14:paraId="12B195BB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74E5105C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79C6A90D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41C9E799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14:ligatures w14:val="none"/>
              </w:rPr>
              <w:t xml:space="preserve">Spôsob splnenia bodovacieho kritéria - </w:t>
            </w:r>
            <w:r w:rsidRPr="00956E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aspoň 50% pôdy, na ktorej hospodári poľnohospodársky podnik žiadateľa, sa nachádza v okrese trvalého pobytu žiadateľa</w:t>
            </w:r>
            <w:r w:rsidRPr="00956EF3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14:ligatures w14:val="none"/>
              </w:rPr>
              <w:t>.</w:t>
            </w:r>
            <w:r w:rsidRPr="00956EF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956EF3" w:rsidRPr="00956EF3" w14:paraId="06C2AB6B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55505B12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5292ADA3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7536CE3B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Spôsob financovania </w:t>
            </w:r>
          </w:p>
        </w:tc>
      </w:tr>
      <w:tr w:rsidR="00956EF3" w:rsidRPr="00956EF3" w14:paraId="30D018BA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601C17F6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048BEC9B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3A5161AD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Predstaviteľ poľnohospodárskeho podniku</w:t>
            </w:r>
          </w:p>
          <w:p w14:paraId="5F1CF5F9" w14:textId="77777777" w:rsidR="00956EF3" w:rsidRPr="00956EF3" w:rsidRDefault="00956EF3" w:rsidP="00956EF3">
            <w:pPr>
              <w:spacing w:after="0" w:line="240" w:lineRule="auto"/>
              <w:ind w:left="13" w:hanging="13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M</w:t>
            </w:r>
            <w:r w:rsidRPr="00956EF3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>ladý poľnohospodár</w:t>
            </w:r>
            <w:r w:rsidRPr="00956EF3"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je predstaviteľom poľnohospodárskeho podniku s výrobným potenciálom, meraným štandardným výstupom, od 10 000 € (vrátane) do 50 000 € (vrátane). Š</w:t>
            </w:r>
            <w:r w:rsidRPr="00956EF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tandardný výstup poľnohospodárskeho podniku 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predstavuje súčet štandardných výstupov každej komodity, ktorú daný podnik obhospodaruje. Preukazuje sa na IČO žiadateľa evidovaného v IACS a CEHZ. Preukazuje sa pri podaní </w:t>
            </w: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. </w:t>
            </w:r>
            <w:r w:rsidRPr="00956EF3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  <w:t>Uvedené sa týka aj výpočtu štandardného výstupu, ktorý sa bude preukazovať pred vyplatením poslednej splátky podpory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.</w:t>
            </w:r>
          </w:p>
          <w:p w14:paraId="75154046" w14:textId="77777777" w:rsidR="00956EF3" w:rsidRPr="00956EF3" w:rsidRDefault="00956EF3" w:rsidP="00956EF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Hodnota štandardného výstupu podniku v požadovanom intervale žiadateľ preukáže nasledovne:</w:t>
            </w:r>
          </w:p>
          <w:p w14:paraId="4B4FB012" w14:textId="77777777" w:rsidR="00956EF3" w:rsidRPr="00956EF3" w:rsidRDefault="00956EF3" w:rsidP="00956EF3">
            <w:pPr>
              <w:spacing w:after="0" w:line="240" w:lineRule="auto"/>
              <w:ind w:left="439" w:hanging="426"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a)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ab/>
              <w:t>v prípade rastlinnej výroby žiadosťou o priamu podporu na PPA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vertAlign w:val="superscript"/>
                <w14:ligatures w14:val="none"/>
              </w:rPr>
              <w:footnoteReference w:id="4"/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  <w:t xml:space="preserve">ktorú podal po vyhlásení výzvy na predkladanie </w:t>
            </w: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  <w:t xml:space="preserve"> zo strany MAS na toto </w:t>
            </w: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  <w:t>podopatzrenie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  <w:t xml:space="preserve">, </w:t>
            </w:r>
          </w:p>
          <w:p w14:paraId="4B227915" w14:textId="77777777" w:rsidR="00956EF3" w:rsidRPr="00956EF3" w:rsidRDefault="00956EF3" w:rsidP="00956EF3">
            <w:pPr>
              <w:spacing w:after="0" w:line="240" w:lineRule="auto"/>
              <w:ind w:left="439" w:hanging="426"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b)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ab/>
              <w:t xml:space="preserve">v prípade živočíšnej výroby registráciou všetkých zvierat v Centrálnej evidencii hospodárskych zvierat, resp. v obdobnej evidencii ku dňu podania </w:t>
            </w: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vertAlign w:val="superscript"/>
                <w14:ligatures w14:val="none"/>
              </w:rPr>
              <w:footnoteReference w:id="5"/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.</w:t>
            </w:r>
            <w:r w:rsidRPr="00956EF3"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</w:tr>
      <w:tr w:rsidR="00956EF3" w:rsidRPr="00956EF3" w14:paraId="3DDAA893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07009ED9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4A13F6EC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0881DCA8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Predloženie podnikateľského plánu</w:t>
            </w:r>
            <w:r w:rsidRPr="00956EF3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8FAD6EB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>Predloženie podnikateľského plánu na obdobie umožňujúce predloženie druhej (poslednej) žiadosti o platbu najneskôr 30.6.2025</w:t>
            </w:r>
            <w:r w:rsidRPr="00956EF3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:vertAlign w:val="superscript"/>
                <w14:ligatures w14:val="none"/>
              </w:rPr>
              <w:footnoteReference w:id="6"/>
            </w:r>
            <w:r w:rsidRPr="00956EF3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 w:rsidRPr="00956EF3">
              <w:rPr>
                <w:rFonts w:ascii="Times New Roman" w:eastAsia="Times New Roman" w:hAnsi="Times New Roman" w:cs="Calibri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956EF3" w:rsidRPr="00956EF3" w14:paraId="14713633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7AF497D1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74E9CDC7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5638ED03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Zameranie podnikateľského plánu</w:t>
            </w:r>
            <w:r w:rsidRPr="00956EF3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60E9658D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4"/>
                <w:szCs w:val="14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>Zameranie podnikateľského plánu na rastlinnú výrobu a/alebo živočíšnu výrobu.</w:t>
            </w:r>
          </w:p>
        </w:tc>
      </w:tr>
      <w:tr w:rsidR="00956EF3" w:rsidRPr="00956EF3" w14:paraId="2D0A983C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4888394A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7AAD9BB6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0A7F1329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Dodržanie/prekročenie štandardného výstupu podniku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80ECBCF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Dodržanie/prekročenie štandardného výstupu podniku, preukázaného pri podaní </w:t>
            </w: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. Preukazuje sa pri podaní žiadosti o platbu pred vyplatením poslednej splátky podpory.</w:t>
            </w:r>
          </w:p>
        </w:tc>
      </w:tr>
      <w:tr w:rsidR="00956EF3" w:rsidRPr="00956EF3" w14:paraId="16C23231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713B9B50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79B7902E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330C4B75" w14:textId="77777777" w:rsidR="00956EF3" w:rsidRPr="00956EF3" w:rsidRDefault="00956EF3" w:rsidP="00956EF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zručnosti a schopnosti mladého poľnohospodára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956EF3" w:rsidRPr="00956EF3" w14:paraId="6CCB7A14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12233C42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287B6A1A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551743C1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Zahájenie realizácie podnikateľského plánu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88F31EE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Zahájenie realizácie podnikateľského plánu najneskôr do 9 mesiacov od dátumu účinnosti Zmluvy o poskytnutí NFP.</w:t>
            </w:r>
          </w:p>
        </w:tc>
      </w:tr>
      <w:tr w:rsidR="00956EF3" w:rsidRPr="00956EF3" w14:paraId="6830E4E1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21A23DFD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600AF60F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36C98100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Aktívny poľnohospodár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6B66C11A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Mladý poľnohospodár sa do 18 mesiacov od dátumu účinnosti zmluvy musí stať aktívnym poľnohospodárom v zmysle ustanovení o priamych platbách – uvedená podmienka sa považuje za splnenú, ak žiadateľ spĺňa podmienky oprávnenosti žiadateľa týkajúce sa štandardného výstupu.</w:t>
            </w:r>
          </w:p>
        </w:tc>
      </w:tr>
      <w:tr w:rsidR="00956EF3" w:rsidRPr="00956EF3" w14:paraId="39159173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1F8E81C8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53D83FC5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0B79C0AC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Druhá splátka</w:t>
            </w:r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8E13C6E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Pred vyplatením druhej splátky pomoci je príjemca pomoci povinný preukázať správnu realizáciu predloženého podnikateľského plánu.</w:t>
            </w:r>
          </w:p>
        </w:tc>
      </w:tr>
      <w:tr w:rsidR="00956EF3" w:rsidRPr="00956EF3" w14:paraId="4273E419" w14:textId="77777777" w:rsidTr="00BC2C3B">
        <w:trPr>
          <w:trHeight w:val="340"/>
        </w:trPr>
        <w:tc>
          <w:tcPr>
            <w:tcW w:w="9082" w:type="dxa"/>
            <w:gridSpan w:val="6"/>
            <w:shd w:val="clear" w:color="auto" w:fill="auto"/>
            <w:vAlign w:val="center"/>
          </w:tcPr>
          <w:p w14:paraId="2A13536A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56EF3" w:rsidRPr="00956EF3" w14:paraId="5B645671" w14:textId="77777777" w:rsidTr="00956EF3">
        <w:trPr>
          <w:trHeight w:val="340"/>
        </w:trPr>
        <w:tc>
          <w:tcPr>
            <w:tcW w:w="9082" w:type="dxa"/>
            <w:gridSpan w:val="6"/>
            <w:shd w:val="clear" w:color="auto" w:fill="D6E3BC"/>
            <w:vAlign w:val="center"/>
          </w:tcPr>
          <w:p w14:paraId="73025DB5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Predloženie </w:t>
            </w:r>
            <w:proofErr w:type="spellStart"/>
            <w:r w:rsidRPr="00956EF3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3CD1E5A9" w14:textId="77777777" w:rsidR="00956EF3" w:rsidRPr="00956EF3" w:rsidRDefault="00956EF3" w:rsidP="00956EF3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musí byť predložená </w:t>
            </w:r>
            <w:r w:rsidRPr="00956EF3"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14:ligatures w14:val="none"/>
              </w:rPr>
              <w:t>najneskôr do 24 mesiacov</w:t>
            </w:r>
            <w:r w:rsidRPr="00956EF3"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vertAlign w:val="superscript"/>
                <w14:ligatures w14:val="none"/>
              </w:rPr>
              <w:footnoteReference w:id="7"/>
            </w:r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 od dátumu založenia podniku, resp. začatia pôsobenia v podniku, </w:t>
            </w: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t.j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. podnikateľská história oprávneného žiadateľa nesmie presiahnuť obdobie 24 mesiacov ku dňu predloženia </w:t>
            </w:r>
            <w:proofErr w:type="spellStart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956EF3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.</w:t>
            </w:r>
          </w:p>
        </w:tc>
      </w:tr>
    </w:tbl>
    <w:p w14:paraId="335502EB" w14:textId="77777777" w:rsidR="00956EF3" w:rsidRPr="00956EF3" w:rsidRDefault="00956EF3" w:rsidP="00956EF3">
      <w:pPr>
        <w:spacing w:before="120" w:after="0" w:line="240" w:lineRule="auto"/>
        <w:rPr>
          <w:rFonts w:ascii="Calibri" w:eastAsia="Times New Roman" w:hAnsi="Calibri" w:cs="Times New Roman"/>
          <w:b/>
          <w:caps/>
          <w:kern w:val="0"/>
          <w:sz w:val="24"/>
          <w:szCs w:val="24"/>
          <w:lang w:eastAsia="sk-SK"/>
          <w14:ligatures w14:val="none"/>
        </w:rPr>
      </w:pPr>
    </w:p>
    <w:p w14:paraId="5F5DD15A" w14:textId="77777777" w:rsidR="00956EF3" w:rsidRPr="00956EF3" w:rsidRDefault="00956EF3" w:rsidP="00956EF3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caps/>
          <w:kern w:val="0"/>
          <w:sz w:val="24"/>
          <w:szCs w:val="24"/>
          <w:lang w:eastAsia="sk-SK"/>
          <w14:ligatures w14:val="none"/>
        </w:rPr>
      </w:pPr>
    </w:p>
    <w:p w14:paraId="2D355DB0" w14:textId="77777777" w:rsidR="00956EF3" w:rsidRPr="00956EF3" w:rsidRDefault="00956EF3" w:rsidP="00956EF3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caps/>
          <w:kern w:val="0"/>
          <w:sz w:val="24"/>
          <w:szCs w:val="24"/>
          <w:lang w:eastAsia="sk-SK"/>
          <w14:ligatures w14:val="none"/>
        </w:rPr>
      </w:pPr>
    </w:p>
    <w:p w14:paraId="7357E34E" w14:textId="77777777" w:rsidR="00956EF3" w:rsidRPr="00956EF3" w:rsidRDefault="00956EF3" w:rsidP="00956EF3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caps/>
          <w:kern w:val="0"/>
          <w:sz w:val="24"/>
          <w:szCs w:val="24"/>
          <w:lang w:eastAsia="sk-SK"/>
          <w14:ligatures w14:val="none"/>
        </w:rPr>
      </w:pPr>
    </w:p>
    <w:p w14:paraId="4281A4D0" w14:textId="77777777" w:rsidR="00D53886" w:rsidRDefault="00D53886"/>
    <w:sectPr w:rsidR="00D538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9A13" w14:textId="77777777" w:rsidR="00956EF3" w:rsidRDefault="00956EF3" w:rsidP="00956EF3">
      <w:pPr>
        <w:spacing w:after="0" w:line="240" w:lineRule="auto"/>
      </w:pPr>
      <w:r>
        <w:separator/>
      </w:r>
    </w:p>
  </w:endnote>
  <w:endnote w:type="continuationSeparator" w:id="0">
    <w:p w14:paraId="12A7F5D5" w14:textId="77777777" w:rsidR="00956EF3" w:rsidRDefault="00956EF3" w:rsidP="0095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E348" w14:textId="77777777" w:rsidR="00956EF3" w:rsidRDefault="00956EF3" w:rsidP="00956EF3">
      <w:pPr>
        <w:spacing w:after="0" w:line="240" w:lineRule="auto"/>
      </w:pPr>
      <w:r>
        <w:separator/>
      </w:r>
    </w:p>
  </w:footnote>
  <w:footnote w:type="continuationSeparator" w:id="0">
    <w:p w14:paraId="30F8D80A" w14:textId="77777777" w:rsidR="00956EF3" w:rsidRDefault="00956EF3" w:rsidP="00956EF3">
      <w:pPr>
        <w:spacing w:after="0" w:line="240" w:lineRule="auto"/>
      </w:pPr>
      <w:r>
        <w:continuationSeparator/>
      </w:r>
    </w:p>
  </w:footnote>
  <w:footnote w:id="1">
    <w:p w14:paraId="0DB81449" w14:textId="77777777" w:rsidR="00956EF3" w:rsidRPr="00956EF3" w:rsidRDefault="00956EF3" w:rsidP="00956EF3">
      <w:pPr>
        <w:pStyle w:val="Textvysvetlivky"/>
        <w:ind w:left="284" w:hanging="284"/>
        <w:jc w:val="both"/>
        <w:rPr>
          <w:rFonts w:ascii="Calibri" w:hAnsi="Calibri" w:cs="Calibri"/>
          <w:sz w:val="14"/>
          <w:szCs w:val="14"/>
        </w:rPr>
      </w:pPr>
      <w:r w:rsidRPr="00956EF3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956EF3">
        <w:rPr>
          <w:rFonts w:ascii="Calibri" w:hAnsi="Calibri" w:cs="Calibri"/>
          <w:sz w:val="14"/>
          <w:szCs w:val="14"/>
        </w:rPr>
        <w:t xml:space="preserve"> </w:t>
      </w:r>
      <w:r w:rsidRPr="00956EF3">
        <w:rPr>
          <w:rFonts w:ascii="Calibri" w:hAnsi="Calibri" w:cs="Calibri"/>
          <w:sz w:val="14"/>
          <w:szCs w:val="14"/>
          <w:lang w:eastAsia="sk-SK"/>
        </w:rPr>
        <w:t xml:space="preserve">Oblasti ANC (LFA) sú uvedené v prílohe č. 2 nariadenia vlády SR č.75/2015 </w:t>
      </w:r>
      <w:proofErr w:type="spellStart"/>
      <w:r w:rsidRPr="00956EF3">
        <w:rPr>
          <w:rFonts w:ascii="Calibri" w:hAnsi="Calibri" w:cs="Calibri"/>
          <w:sz w:val="14"/>
          <w:szCs w:val="14"/>
          <w:lang w:eastAsia="sk-SK"/>
        </w:rPr>
        <w:t>Z.z</w:t>
      </w:r>
      <w:proofErr w:type="spellEnd"/>
      <w:r w:rsidRPr="00956EF3">
        <w:rPr>
          <w:rFonts w:ascii="Calibri" w:hAnsi="Calibri" w:cs="Calibri"/>
          <w:sz w:val="14"/>
          <w:szCs w:val="14"/>
          <w:lang w:eastAsia="sk-SK"/>
        </w:rPr>
        <w:t>.</w:t>
      </w:r>
    </w:p>
  </w:footnote>
  <w:footnote w:id="2">
    <w:p w14:paraId="69EEEC30" w14:textId="77777777" w:rsidR="00956EF3" w:rsidRPr="00956EF3" w:rsidRDefault="00956EF3" w:rsidP="00956EF3">
      <w:pPr>
        <w:pStyle w:val="Textpoznmkypodiarou"/>
        <w:rPr>
          <w:rFonts w:ascii="Calibri" w:hAnsi="Calibri" w:cs="Calibri"/>
          <w:sz w:val="14"/>
          <w:szCs w:val="14"/>
        </w:rPr>
      </w:pPr>
      <w:r w:rsidRPr="00956EF3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956EF3">
        <w:rPr>
          <w:rFonts w:ascii="Calibri" w:hAnsi="Calibri" w:cs="Calibri"/>
          <w:sz w:val="14"/>
          <w:szCs w:val="14"/>
        </w:rPr>
        <w:t xml:space="preserve"> </w:t>
      </w:r>
      <w:r w:rsidRPr="00956EF3">
        <w:rPr>
          <w:rFonts w:ascii="Calibri" w:hAnsi="Calibri" w:cs="Calibri"/>
          <w:sz w:val="14"/>
          <w:szCs w:val="14"/>
        </w:rPr>
        <w:t>Majetkový podiel v % = Výška vkladu/Základné imanie</w:t>
      </w:r>
    </w:p>
  </w:footnote>
  <w:footnote w:id="3">
    <w:p w14:paraId="0DE7EC12" w14:textId="77777777" w:rsidR="00956EF3" w:rsidRPr="00956EF3" w:rsidRDefault="00956EF3" w:rsidP="00956EF3">
      <w:pPr>
        <w:pStyle w:val="Textpoznmkypodiarou"/>
        <w:jc w:val="both"/>
        <w:rPr>
          <w:rFonts w:ascii="Calibri" w:hAnsi="Calibri" w:cs="Calibri"/>
          <w:sz w:val="16"/>
          <w:szCs w:val="16"/>
        </w:rPr>
      </w:pPr>
      <w:r w:rsidRPr="00956EF3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956EF3">
        <w:rPr>
          <w:rFonts w:ascii="Calibri" w:hAnsi="Calibri" w:cs="Calibri"/>
          <w:sz w:val="14"/>
          <w:szCs w:val="14"/>
        </w:rPr>
        <w:t xml:space="preserve">Žiadateľ opíše, akým spôsobom udrží, resp. presiahne hodnotu štandardného výstupu, ktorú preukázal pri podaní </w:t>
      </w:r>
      <w:proofErr w:type="spellStart"/>
      <w:r w:rsidRPr="00956EF3">
        <w:rPr>
          <w:rFonts w:ascii="Calibri" w:hAnsi="Calibri" w:cs="Calibri"/>
          <w:sz w:val="14"/>
          <w:szCs w:val="14"/>
        </w:rPr>
        <w:t>ŽoNFP</w:t>
      </w:r>
      <w:proofErr w:type="spellEnd"/>
      <w:r w:rsidRPr="00956EF3">
        <w:rPr>
          <w:rFonts w:ascii="Calibri" w:hAnsi="Calibri" w:cs="Calibri"/>
          <w:sz w:val="14"/>
          <w:szCs w:val="14"/>
        </w:rPr>
        <w:t xml:space="preserve">, </w:t>
      </w:r>
      <w:proofErr w:type="spellStart"/>
      <w:r w:rsidRPr="00956EF3">
        <w:rPr>
          <w:rFonts w:ascii="Calibri" w:hAnsi="Calibri" w:cs="Calibri"/>
          <w:sz w:val="14"/>
          <w:szCs w:val="14"/>
        </w:rPr>
        <w:t>t.j</w:t>
      </w:r>
      <w:proofErr w:type="spellEnd"/>
      <w:r w:rsidRPr="00956EF3">
        <w:rPr>
          <w:rFonts w:ascii="Calibri" w:hAnsi="Calibri" w:cs="Calibri"/>
          <w:sz w:val="14"/>
          <w:szCs w:val="14"/>
        </w:rPr>
        <w:t xml:space="preserve">. uvedie, ktoré všetky komodity plánuje jeho podnik obhospodarovať, pričom si ich musí naplánovať tak, aby súčet štandardných výstupov </w:t>
      </w:r>
      <w:r w:rsidRPr="00956EF3">
        <w:rPr>
          <w:rFonts w:ascii="Calibri" w:hAnsi="Calibri" w:cs="Calibri"/>
          <w:sz w:val="14"/>
          <w:szCs w:val="14"/>
          <w:u w:val="single"/>
        </w:rPr>
        <w:t xml:space="preserve">všetkých </w:t>
      </w:r>
      <w:r w:rsidRPr="00956EF3">
        <w:rPr>
          <w:rFonts w:ascii="Calibri" w:hAnsi="Calibri" w:cs="Calibri"/>
          <w:sz w:val="14"/>
          <w:szCs w:val="14"/>
        </w:rPr>
        <w:t xml:space="preserve">komodít, ktoré bude jeho podnik obhospodarovať, bol rovnaký alebo vyšší ako hodnota štandardného výstupu jeho podniku, ktorý preukázal pri podaní </w:t>
      </w:r>
      <w:proofErr w:type="spellStart"/>
      <w:r w:rsidRPr="00956EF3">
        <w:rPr>
          <w:rFonts w:ascii="Calibri" w:hAnsi="Calibri" w:cs="Calibri"/>
          <w:sz w:val="14"/>
          <w:szCs w:val="14"/>
        </w:rPr>
        <w:t>ŽoNFP</w:t>
      </w:r>
      <w:proofErr w:type="spellEnd"/>
      <w:r w:rsidRPr="00956EF3">
        <w:rPr>
          <w:rFonts w:ascii="Calibri" w:hAnsi="Calibri" w:cs="Calibri"/>
          <w:sz w:val="14"/>
          <w:szCs w:val="14"/>
        </w:rPr>
        <w:t xml:space="preserve">, pričom žiadateľ nie je viazaný produkciou tých istých komodít, ktorými preukázal dosiahnutie štandardného výstupu podniku v požadovanom intervale pri podaní </w:t>
      </w:r>
      <w:proofErr w:type="spellStart"/>
      <w:r w:rsidRPr="00956EF3">
        <w:rPr>
          <w:rFonts w:ascii="Calibri" w:hAnsi="Calibri" w:cs="Calibri"/>
          <w:sz w:val="14"/>
          <w:szCs w:val="14"/>
        </w:rPr>
        <w:t>ŽoNFP</w:t>
      </w:r>
      <w:proofErr w:type="spellEnd"/>
      <w:r w:rsidRPr="00956EF3">
        <w:rPr>
          <w:rFonts w:ascii="Calibri" w:hAnsi="Calibri" w:cs="Calibri"/>
          <w:sz w:val="14"/>
          <w:szCs w:val="14"/>
        </w:rPr>
        <w:t>.</w:t>
      </w:r>
    </w:p>
  </w:footnote>
  <w:footnote w:id="4">
    <w:p w14:paraId="155820F8" w14:textId="77777777" w:rsidR="00956EF3" w:rsidRPr="00956EF3" w:rsidRDefault="00956EF3" w:rsidP="00956EF3">
      <w:pPr>
        <w:pStyle w:val="Textpoznmkypodiarou"/>
        <w:ind w:left="142" w:hanging="142"/>
        <w:jc w:val="both"/>
        <w:rPr>
          <w:rFonts w:ascii="Calibri" w:hAnsi="Calibri" w:cs="Calibri"/>
          <w:sz w:val="14"/>
          <w:szCs w:val="14"/>
        </w:rPr>
      </w:pPr>
      <w:r w:rsidRPr="00956EF3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956EF3">
        <w:rPr>
          <w:rFonts w:ascii="Calibri" w:hAnsi="Calibri" w:cs="Calibri"/>
          <w:sz w:val="14"/>
          <w:szCs w:val="14"/>
        </w:rPr>
        <w:t xml:space="preserve"> </w:t>
      </w:r>
      <w:r w:rsidRPr="00956EF3">
        <w:rPr>
          <w:rFonts w:ascii="Calibri" w:hAnsi="Calibri" w:cs="Calibri"/>
          <w:sz w:val="14"/>
          <w:szCs w:val="14"/>
        </w:rPr>
        <w:t xml:space="preserve">Ak sa krížovými kontrolami preukáže, že skutočná plocha žiadateľa je taká, že nespĺňa hodnoty v rámci požadovaného intervalu hodnôt štandardného výstupu, žiadateľ nie je oprávnený na podporu a bude mu vydané rozhodnutie o neschválení </w:t>
      </w:r>
      <w:proofErr w:type="spellStart"/>
      <w:r w:rsidRPr="00956EF3">
        <w:rPr>
          <w:rFonts w:ascii="Calibri" w:hAnsi="Calibri" w:cs="Calibri"/>
          <w:sz w:val="14"/>
          <w:szCs w:val="14"/>
        </w:rPr>
        <w:t>ŽoNFP</w:t>
      </w:r>
      <w:proofErr w:type="spellEnd"/>
      <w:r w:rsidRPr="00956EF3">
        <w:rPr>
          <w:rFonts w:ascii="Calibri" w:hAnsi="Calibri" w:cs="Calibri"/>
          <w:sz w:val="14"/>
          <w:szCs w:val="14"/>
        </w:rPr>
        <w:t>.</w:t>
      </w:r>
    </w:p>
  </w:footnote>
  <w:footnote w:id="5">
    <w:p w14:paraId="70F586EF" w14:textId="77777777" w:rsidR="00956EF3" w:rsidRPr="00956EF3" w:rsidRDefault="00956EF3" w:rsidP="00956EF3">
      <w:pPr>
        <w:pStyle w:val="Textpoznmkypodiarou"/>
        <w:ind w:left="142" w:hanging="142"/>
        <w:jc w:val="both"/>
        <w:rPr>
          <w:rFonts w:ascii="Calibri" w:hAnsi="Calibri" w:cs="Calibri"/>
          <w:sz w:val="14"/>
          <w:szCs w:val="14"/>
        </w:rPr>
      </w:pPr>
      <w:r w:rsidRPr="00956EF3">
        <w:rPr>
          <w:rFonts w:ascii="Calibri" w:hAnsi="Calibri" w:cs="Calibri"/>
          <w:sz w:val="14"/>
          <w:szCs w:val="14"/>
          <w:vertAlign w:val="superscript"/>
        </w:rPr>
        <w:footnoteRef/>
      </w:r>
      <w:r w:rsidRPr="00956EF3">
        <w:rPr>
          <w:rFonts w:ascii="Calibri" w:hAnsi="Calibri" w:cs="Calibri"/>
          <w:sz w:val="14"/>
          <w:szCs w:val="14"/>
        </w:rPr>
        <w:t xml:space="preserve"> </w:t>
      </w:r>
      <w:r w:rsidRPr="00956EF3">
        <w:rPr>
          <w:rFonts w:ascii="Calibri" w:hAnsi="Calibri" w:cs="Calibri"/>
          <w:sz w:val="14"/>
          <w:szCs w:val="14"/>
        </w:rPr>
        <w:t xml:space="preserve">V prípade zasielania žiadostí o zmenu stavu zvierat na CEHZ po dátume podania </w:t>
      </w:r>
      <w:proofErr w:type="spellStart"/>
      <w:r w:rsidRPr="00956EF3">
        <w:rPr>
          <w:rFonts w:ascii="Calibri" w:hAnsi="Calibri" w:cs="Calibri"/>
          <w:sz w:val="14"/>
          <w:szCs w:val="14"/>
        </w:rPr>
        <w:t>ŽoNFP</w:t>
      </w:r>
      <w:proofErr w:type="spellEnd"/>
      <w:r w:rsidRPr="00956EF3">
        <w:rPr>
          <w:rFonts w:ascii="Calibri" w:hAnsi="Calibri" w:cs="Calibri"/>
          <w:sz w:val="14"/>
          <w:szCs w:val="14"/>
        </w:rPr>
        <w:t xml:space="preserve">, PPA nebude na tieto zmeny v CEHZ prihliadať a bude posudzovať stav zvierat v CEHZ ku dňu podania </w:t>
      </w:r>
      <w:proofErr w:type="spellStart"/>
      <w:r w:rsidRPr="00956EF3">
        <w:rPr>
          <w:rFonts w:ascii="Calibri" w:hAnsi="Calibri" w:cs="Calibri"/>
          <w:sz w:val="14"/>
          <w:szCs w:val="14"/>
        </w:rPr>
        <w:t>ŽoNFP</w:t>
      </w:r>
      <w:proofErr w:type="spellEnd"/>
      <w:r w:rsidRPr="00956EF3">
        <w:rPr>
          <w:rFonts w:ascii="Calibri" w:hAnsi="Calibri" w:cs="Calibri"/>
          <w:sz w:val="14"/>
          <w:szCs w:val="14"/>
        </w:rPr>
        <w:t>.</w:t>
      </w:r>
    </w:p>
  </w:footnote>
  <w:footnote w:id="6">
    <w:p w14:paraId="16466B8C" w14:textId="77777777" w:rsidR="00956EF3" w:rsidRPr="00956EF3" w:rsidRDefault="00956EF3" w:rsidP="00956EF3">
      <w:pPr>
        <w:pStyle w:val="Textpoznmkypodiarou"/>
        <w:jc w:val="both"/>
        <w:rPr>
          <w:rFonts w:ascii="Calibri" w:hAnsi="Calibri" w:cs="Calibri"/>
          <w:sz w:val="14"/>
          <w:szCs w:val="14"/>
        </w:rPr>
      </w:pPr>
      <w:r w:rsidRPr="00956EF3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956EF3">
        <w:rPr>
          <w:rFonts w:ascii="Calibri" w:hAnsi="Calibri" w:cs="Calibri"/>
          <w:sz w:val="14"/>
          <w:szCs w:val="14"/>
        </w:rPr>
        <w:t xml:space="preserve"> </w:t>
      </w:r>
      <w:r w:rsidRPr="00956EF3">
        <w:rPr>
          <w:rFonts w:ascii="Calibri" w:hAnsi="Calibri" w:cs="Calibri"/>
          <w:sz w:val="14"/>
          <w:szCs w:val="14"/>
        </w:rPr>
        <w:t>Vyplatenie druhej/záverečnej žiadosti o platbu je podmienené správnou realizáciou/odpočtom podnikateľského plánu.</w:t>
      </w:r>
    </w:p>
  </w:footnote>
  <w:footnote w:id="7">
    <w:p w14:paraId="2698A2EB" w14:textId="77777777" w:rsidR="00956EF3" w:rsidRPr="00956EF3" w:rsidRDefault="00956EF3" w:rsidP="00956EF3">
      <w:pPr>
        <w:pStyle w:val="Textpoznmkypodiarou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956EF3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956EF3">
        <w:rPr>
          <w:rFonts w:ascii="Calibri" w:hAnsi="Calibri" w:cs="Calibri"/>
          <w:sz w:val="14"/>
          <w:szCs w:val="14"/>
        </w:rPr>
        <w:t xml:space="preserve"> </w:t>
      </w:r>
      <w:r w:rsidRPr="00956EF3">
        <w:rPr>
          <w:rFonts w:ascii="Calibri" w:hAnsi="Calibri" w:cs="Calibri"/>
          <w:iCs/>
          <w:sz w:val="14"/>
          <w:szCs w:val="14"/>
        </w:rPr>
        <w:t>Ide o dobu 24 po sebe idúcich kalendárnych mesiacov bez ohľadu na zrušenie, pozastavenie a následné obnovenie oprávnenia podnikať v tejto dobe.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D1C6" w14:textId="77777777" w:rsidR="00956EF3" w:rsidRPr="00F62112" w:rsidRDefault="00956EF3" w:rsidP="00956EF3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4D716E" w14:textId="77777777" w:rsidR="00956EF3" w:rsidRDefault="00956EF3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F3"/>
    <w:rsid w:val="00956EF3"/>
    <w:rsid w:val="00D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27FE"/>
  <w15:chartTrackingRefBased/>
  <w15:docId w15:val="{443A36E5-4A39-4B2F-81E2-E5E43987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unhideWhenUsed/>
    <w:rsid w:val="00956E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956EF3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56EF3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56EF3"/>
    <w:pPr>
      <w:spacing w:line="240" w:lineRule="exact"/>
    </w:pPr>
    <w:rPr>
      <w:vertAlign w:val="superscript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956E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956EF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5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6EF3"/>
  </w:style>
  <w:style w:type="paragraph" w:styleId="Pta">
    <w:name w:val="footer"/>
    <w:basedOn w:val="Normlny"/>
    <w:link w:val="PtaChar"/>
    <w:uiPriority w:val="99"/>
    <w:unhideWhenUsed/>
    <w:rsid w:val="0095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0AFFB79494726944DCDBC00EF86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68817-6926-40DE-8455-DE7836A4CF8C}"/>
      </w:docPartPr>
      <w:docPartBody>
        <w:p w:rsidR="00000000" w:rsidRDefault="0090135A" w:rsidP="0090135A">
          <w:pPr>
            <w:pStyle w:val="A510AFFB79494726944DCDBC00EF8682"/>
          </w:pPr>
          <w:r w:rsidRPr="008C3285">
            <w:rPr>
              <w:rStyle w:val="Zstupntext"/>
            </w:rPr>
            <w:t>Vyberte položku.</w:t>
          </w:r>
        </w:p>
      </w:docPartBody>
    </w:docPart>
    <w:docPart>
      <w:docPartPr>
        <w:name w:val="327FD8373C0E4C18B077E3BFE8597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14948-BFB9-4C4A-9782-12B7803B8DB9}"/>
      </w:docPartPr>
      <w:docPartBody>
        <w:p w:rsidR="00000000" w:rsidRDefault="0090135A" w:rsidP="0090135A">
          <w:pPr>
            <w:pStyle w:val="327FD8373C0E4C18B077E3BFE859703D"/>
          </w:pPr>
          <w:r w:rsidRPr="008C328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5A"/>
    <w:rsid w:val="009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0135A"/>
    <w:rPr>
      <w:color w:val="808080"/>
    </w:rPr>
  </w:style>
  <w:style w:type="paragraph" w:customStyle="1" w:styleId="48BD37CD3E804945B177D0081BFFACEC">
    <w:name w:val="48BD37CD3E804945B177D0081BFFACEC"/>
    <w:rsid w:val="0090135A"/>
  </w:style>
  <w:style w:type="paragraph" w:customStyle="1" w:styleId="ECDF0A3B822249B9B7E81F38E52173D8">
    <w:name w:val="ECDF0A3B822249B9B7E81F38E52173D8"/>
    <w:rsid w:val="0090135A"/>
  </w:style>
  <w:style w:type="paragraph" w:customStyle="1" w:styleId="E9A3ABDBEDAD4534830D91C74BE73E6E">
    <w:name w:val="E9A3ABDBEDAD4534830D91C74BE73E6E"/>
    <w:rsid w:val="0090135A"/>
  </w:style>
  <w:style w:type="paragraph" w:customStyle="1" w:styleId="0A914A579B79466681E526C2FDB4EC66">
    <w:name w:val="0A914A579B79466681E526C2FDB4EC66"/>
    <w:rsid w:val="0090135A"/>
  </w:style>
  <w:style w:type="paragraph" w:customStyle="1" w:styleId="A510AFFB79494726944DCDBC00EF8682">
    <w:name w:val="A510AFFB79494726944DCDBC00EF8682"/>
    <w:rsid w:val="0090135A"/>
  </w:style>
  <w:style w:type="paragraph" w:customStyle="1" w:styleId="327FD8373C0E4C18B077E3BFE859703D">
    <w:name w:val="327FD8373C0E4C18B077E3BFE859703D"/>
    <w:rsid w:val="00901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Iškyová</dc:creator>
  <cp:keywords/>
  <dc:description/>
  <cp:lastModifiedBy>Marcela Iškyová</cp:lastModifiedBy>
  <cp:revision>1</cp:revision>
  <dcterms:created xsi:type="dcterms:W3CDTF">2023-05-25T16:41:00Z</dcterms:created>
  <dcterms:modified xsi:type="dcterms:W3CDTF">2023-05-25T16:46:00Z</dcterms:modified>
</cp:coreProperties>
</file>