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  <w:bookmarkStart w:id="1" w:name="_GoBack"/>
      <w:bookmarkEnd w:id="1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506C5543" w:rsidR="00AD4FD2" w:rsidRPr="00A42D69" w:rsidRDefault="007D18AD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E8343B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70D9E5AC" w:rsidR="00AD4FD2" w:rsidRPr="00A42D69" w:rsidRDefault="00E8343B" w:rsidP="00AD4FD2">
            <w:pPr>
              <w:spacing w:before="120" w:after="120"/>
              <w:jc w:val="both"/>
            </w:pPr>
            <w:r>
              <w:rPr>
                <w:i/>
              </w:rPr>
              <w:t xml:space="preserve">Miestna akčná skupina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5094E42" w:rsidR="00AD4FD2" w:rsidRPr="00A42D69" w:rsidRDefault="007D18AD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D73A4">
                  <w:rPr>
                    <w:rFonts w:cs="Arial"/>
                    <w:sz w:val="20"/>
                  </w:rPr>
                  <w:t>F2 Verejná kanalizácia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7C4B63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7C4B63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7C4B63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7C4B63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7C4B63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7C4B63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7C4B63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7C4B63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7C4B63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F745B" w:rsidRPr="007C4B63" w14:paraId="4725DC76" w14:textId="77777777" w:rsidTr="008572C9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75A" w14:textId="65B14FB2" w:rsidR="007F745B" w:rsidRPr="007C4B63" w:rsidRDefault="00507CF0" w:rsidP="00507CF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1.</w:t>
            </w:r>
            <w:r w:rsidR="007F745B" w:rsidRPr="007C4B63">
              <w:rPr>
                <w:rFonts w:asciiTheme="minorHAnsi" w:hAnsiTheme="minorHAnsi" w:cs="Arial"/>
                <w:color w:val="000000" w:themeColor="text1"/>
              </w:rPr>
              <w:t>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2165" w14:textId="4A026088" w:rsidR="007F745B" w:rsidRPr="007C4B63" w:rsidRDefault="007F745B" w:rsidP="007F745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3E16F9" w14:textId="77777777" w:rsidR="007F745B" w:rsidRPr="007C4B63" w:rsidRDefault="007F745B" w:rsidP="007F745B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 xml:space="preserve">Posudzuje sa súlad projektu s programovou stratégiou IROP, prioritnou osou č. 5 – Miestny rozvoj vedený komunitou, </w:t>
            </w:r>
            <w:proofErr w:type="spellStart"/>
            <w:r w:rsidRPr="007C4B63">
              <w:rPr>
                <w:rFonts w:asciiTheme="minorHAnsi" w:hAnsiTheme="minorHAnsi" w:cs="Arial"/>
                <w:color w:val="000000" w:themeColor="text1"/>
              </w:rPr>
              <w:t>t.j</w:t>
            </w:r>
            <w:proofErr w:type="spellEnd"/>
            <w:r w:rsidRPr="007C4B63">
              <w:rPr>
                <w:rFonts w:asciiTheme="minorHAnsi" w:hAnsiTheme="minorHAnsi" w:cs="Arial"/>
                <w:color w:val="000000" w:themeColor="text1"/>
              </w:rPr>
              <w:t>. súlad s:</w:t>
            </w:r>
          </w:p>
          <w:p w14:paraId="7A08E091" w14:textId="77777777" w:rsidR="007F745B" w:rsidRPr="007C4B63" w:rsidRDefault="007F745B" w:rsidP="007F745B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  <w:lang w:val="sk-SK"/>
              </w:rPr>
            </w:pPr>
            <w:r w:rsidRPr="007C4B63">
              <w:rPr>
                <w:rFonts w:ascii="Calibri" w:eastAsia="Calibri" w:hAnsi="Calibri" w:cs="Arial"/>
                <w:color w:val="000000" w:themeColor="text1"/>
                <w:lang w:val="sk-SK"/>
              </w:rPr>
              <w:t>očakávanými výsledkami,</w:t>
            </w:r>
          </w:p>
          <w:p w14:paraId="6F4E2449" w14:textId="419C2046" w:rsidR="007F745B" w:rsidRPr="007C4B63" w:rsidRDefault="007F745B" w:rsidP="007F745B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Arial"/>
                <w:color w:val="000000" w:themeColor="text1"/>
                <w:lang w:val="sk-SK"/>
              </w:rPr>
            </w:pPr>
            <w:r w:rsidRPr="007C4B63">
              <w:rPr>
                <w:rFonts w:ascii="Calibri" w:eastAsia="Calibri" w:hAnsi="Calibri" w:cs="Arial"/>
                <w:color w:val="000000" w:themeColor="text1"/>
                <w:lang w:val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A883" w14:textId="77777777" w:rsidR="007F745B" w:rsidRDefault="007F745B" w:rsidP="007F745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  <w:p w14:paraId="23D30540" w14:textId="4262620C" w:rsidR="008F378A" w:rsidRPr="007C4B63" w:rsidRDefault="008F378A" w:rsidP="007F745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kritérium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7C1A" w14:textId="0FED6C89" w:rsidR="007F745B" w:rsidRPr="007C4B63" w:rsidRDefault="007F745B" w:rsidP="007F745B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E090" w14:textId="2269827D" w:rsidR="007F745B" w:rsidRPr="007C4B63" w:rsidRDefault="007F745B" w:rsidP="007F745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Zameranie projektu je v súlade s programovou stratégiou IROP.</w:t>
            </w:r>
          </w:p>
        </w:tc>
      </w:tr>
      <w:tr w:rsidR="007F745B" w:rsidRPr="007C4B63" w14:paraId="1F6CDE03" w14:textId="77777777" w:rsidTr="008572C9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8724" w14:textId="77777777" w:rsidR="007F745B" w:rsidRPr="007C4B63" w:rsidRDefault="007F745B" w:rsidP="007F745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359C" w14:textId="77777777" w:rsidR="007F745B" w:rsidRPr="007C4B63" w:rsidRDefault="007F745B" w:rsidP="007F745B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F745B" w:rsidRPr="007C4B63" w:rsidRDefault="007F745B" w:rsidP="007F745B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F745B" w:rsidRPr="007C4B63" w:rsidRDefault="007F745B" w:rsidP="007F745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4BFAA29" w:rsidR="007F745B" w:rsidRPr="007C4B63" w:rsidRDefault="007F745B" w:rsidP="007F745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8151" w14:textId="07EFBBF1" w:rsidR="007F745B" w:rsidRPr="007C4B63" w:rsidRDefault="007F745B" w:rsidP="007F745B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Zameranie projektu je v súlade s programovou stratégiou IROP.</w:t>
            </w:r>
          </w:p>
        </w:tc>
      </w:tr>
      <w:tr w:rsidR="007F745B" w:rsidRPr="007C4B63" w14:paraId="49FBFFE3" w14:textId="77777777" w:rsidTr="008572C9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0789" w14:textId="08346CAB" w:rsidR="007F745B" w:rsidRPr="007C4B63" w:rsidRDefault="00507CF0" w:rsidP="00507CF0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</w:t>
            </w:r>
            <w:r w:rsidR="007F745B" w:rsidRPr="007C4B63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EB57" w14:textId="7907337A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3108C" w14:textId="244ED24C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3A0E" w14:textId="77777777" w:rsidR="007F745B" w:rsidRDefault="007F745B" w:rsidP="007F745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  <w:p w14:paraId="704E7737" w14:textId="7AB800CD" w:rsidR="008F378A" w:rsidRPr="007C4B63" w:rsidRDefault="008F378A" w:rsidP="007F745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kritérium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6734" w14:textId="6A12B909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F0DB" w14:textId="6B5190DE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Zameranie projektu je v súlade so stratégiou CLLD.</w:t>
            </w:r>
          </w:p>
        </w:tc>
      </w:tr>
      <w:tr w:rsidR="007F745B" w:rsidRPr="007C4B63" w14:paraId="3F75655C" w14:textId="77777777" w:rsidTr="008572C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1CA1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50F7" w14:textId="77777777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D823" w14:textId="77777777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B0B3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91C7" w14:textId="332F857E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577" w14:textId="4120FB87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Zameranie projektu je v súlade so stratégiou CLLD.</w:t>
            </w:r>
          </w:p>
        </w:tc>
      </w:tr>
      <w:tr w:rsidR="007F745B" w:rsidRPr="007C4B63" w14:paraId="7A42D792" w14:textId="77777777" w:rsidTr="008572C9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86B7" w14:textId="5F2D2A70" w:rsidR="007F745B" w:rsidRPr="007C4B63" w:rsidRDefault="00507CF0" w:rsidP="00507CF0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</w:t>
            </w:r>
            <w:r w:rsidR="007F745B" w:rsidRPr="007C4B63">
              <w:rPr>
                <w:rFonts w:cs="Arial"/>
                <w:color w:val="000000" w:themeColor="text1"/>
              </w:rPr>
              <w:t>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E6FC" w14:textId="22840E13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1167B" w14:textId="3F1CB470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4AB9" w14:textId="4B42F5BE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74D1D" w14:textId="62DA57AF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03F6" w14:textId="6D62B05C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Projekt má inovatívny charakter.</w:t>
            </w:r>
          </w:p>
        </w:tc>
      </w:tr>
      <w:tr w:rsidR="007F745B" w:rsidRPr="007C4B63" w14:paraId="6668464F" w14:textId="77777777" w:rsidTr="008572C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D032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803F3" w14:textId="77777777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FCC" w14:textId="77777777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BBF3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471E" w14:textId="7E14A6D0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550A" w14:textId="79508141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Projekt nemá inovatívny charakter.</w:t>
            </w:r>
          </w:p>
        </w:tc>
      </w:tr>
      <w:tr w:rsidR="007F745B" w:rsidRPr="007C4B63" w14:paraId="43B792ED" w14:textId="77777777" w:rsidTr="00B719AC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CA56" w14:textId="43D8FBAC" w:rsidR="007F745B" w:rsidRPr="007C4B63" w:rsidRDefault="00507CF0" w:rsidP="00507CF0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</w:t>
            </w:r>
            <w:r w:rsidR="007F745B" w:rsidRPr="007C4B63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2381" w14:textId="22832701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2D2AC" w14:textId="1C7C1986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48DCE9" w14:textId="5FEBDA15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Vylučovacie kritérium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BAF9" w14:textId="761A3E81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C4C49E" w14:textId="67DCC3C3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7F745B" w:rsidRPr="007C4B63" w14:paraId="09A2CFD8" w14:textId="77777777" w:rsidTr="00B719AC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9EEF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1DF" w14:textId="77777777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B096" w14:textId="77777777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34A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9B95" w14:textId="1B4EF512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8AD5" w14:textId="3F1C763A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Projekt nemá dostatočnú úroveň z hľadiska zabezpečenia komplexnosti služieb v území alebo z hľadiska jeho využiteľnosti, projekt má skôr čiastkový charakter a nie je možné pomenovať jeho reálny dopad na územie a ciele stratégie.</w:t>
            </w:r>
          </w:p>
        </w:tc>
      </w:tr>
      <w:tr w:rsidR="007F745B" w:rsidRPr="007C4B63" w14:paraId="0E5EE8A6" w14:textId="77777777" w:rsidTr="00783632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19DF4" w14:textId="6E656224" w:rsidR="007F745B" w:rsidRPr="007C4B63" w:rsidRDefault="00507CF0" w:rsidP="00507CF0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</w:t>
            </w:r>
            <w:r w:rsidR="007F745B" w:rsidRPr="007C4B63"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7CD9" w14:textId="4E78BAEF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Žiadateľovi nebol doteraz schválený žiaden projekt v rámci výziev MAS.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5731" w14:textId="08A840A3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7C4B63">
              <w:rPr>
                <w:rFonts w:cs="Arial"/>
                <w:color w:val="000000" w:themeColor="text1"/>
              </w:rPr>
              <w:t>Posudzuje sa na základe databázy schválených projektov v CLLD príslušnej MAS.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A4BBC9" w14:textId="39C47093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BE59" w14:textId="401F9C8E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C73C3D" w14:textId="17C5D5AB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áno</w:t>
            </w:r>
          </w:p>
        </w:tc>
      </w:tr>
      <w:tr w:rsidR="007F745B" w:rsidRPr="007C4B63" w14:paraId="4E2F0241" w14:textId="77777777" w:rsidTr="00783632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CD009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C848" w14:textId="77777777" w:rsidR="007F745B" w:rsidRPr="007C4B63" w:rsidRDefault="007F745B" w:rsidP="007F745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31EB" w14:textId="77777777" w:rsidR="007F745B" w:rsidRPr="007C4B63" w:rsidRDefault="007F745B" w:rsidP="007F745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F451" w14:textId="77777777" w:rsidR="007F745B" w:rsidRPr="007C4B63" w:rsidRDefault="007F745B" w:rsidP="007F745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894B" w14:textId="1BA2D20C" w:rsidR="007F745B" w:rsidRPr="007C4B63" w:rsidRDefault="007F745B" w:rsidP="007F745B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1 bod</w:t>
            </w:r>
          </w:p>
        </w:tc>
        <w:tc>
          <w:tcPr>
            <w:tcW w:w="155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A8C3" w14:textId="5060D06E" w:rsidR="007F745B" w:rsidRPr="007C4B63" w:rsidRDefault="007F745B" w:rsidP="007F745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nie</w:t>
            </w:r>
          </w:p>
        </w:tc>
      </w:tr>
      <w:tr w:rsidR="00D336D1" w:rsidRPr="007C4B63" w14:paraId="1EE6CEC4" w14:textId="77777777" w:rsidTr="00D94822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22D14" w14:textId="5108BB48" w:rsidR="00D336D1" w:rsidRPr="007C4B63" w:rsidRDefault="00507CF0" w:rsidP="00507CF0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1.</w:t>
            </w:r>
            <w:r w:rsidR="00D336D1" w:rsidRPr="007C4B63"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8364E" w14:textId="7ACDDE4E" w:rsidR="00D336D1" w:rsidRPr="007C4B63" w:rsidRDefault="001A05B2" w:rsidP="002D73A4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Miera pokrytia územia existujúc</w:t>
            </w:r>
            <w:r w:rsidR="002D73A4">
              <w:rPr>
                <w:rFonts w:eastAsia="Helvetica" w:cs="Arial"/>
                <w:color w:val="000000" w:themeColor="text1"/>
              </w:rPr>
              <w:t>ou kanalizáciou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8003D" w14:textId="08ED224C" w:rsidR="00D336D1" w:rsidRPr="000375A2" w:rsidRDefault="001A05B2" w:rsidP="002D73A4">
            <w:pPr>
              <w:rPr>
                <w:rFonts w:cs="Arial"/>
                <w:color w:val="000000" w:themeColor="text1"/>
              </w:rPr>
            </w:pPr>
            <w:r w:rsidRPr="001A05B2">
              <w:rPr>
                <w:rFonts w:cs="Arial"/>
                <w:color w:val="000000" w:themeColor="text1"/>
              </w:rPr>
              <w:t>Posudzuje sa na základe percentuálneho vyjadrenia už existujúce</w:t>
            </w:r>
            <w:r w:rsidR="002D73A4">
              <w:rPr>
                <w:rFonts w:cs="Arial"/>
                <w:color w:val="000000" w:themeColor="text1"/>
              </w:rPr>
              <w:t>j verejnej kanalizácie</w:t>
            </w:r>
            <w:r w:rsidRPr="001A05B2">
              <w:rPr>
                <w:rFonts w:cs="Arial"/>
                <w:color w:val="000000" w:themeColor="text1"/>
              </w:rPr>
              <w:t xml:space="preserve"> na území žiadateľa.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DFCF3" w14:textId="641BA54D" w:rsidR="00D336D1" w:rsidRPr="007C4B63" w:rsidRDefault="00D336D1" w:rsidP="00D336D1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D97B" w14:textId="1F3DE402" w:rsidR="00D336D1" w:rsidRPr="007C4B63" w:rsidRDefault="00D336D1" w:rsidP="00D336D1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3067" w14:textId="273C6ADC" w:rsidR="00D336D1" w:rsidRPr="007C4B63" w:rsidRDefault="001A05B2" w:rsidP="001A05B2">
            <w:pPr>
              <w:rPr>
                <w:rFonts w:eastAsia="Helvetica" w:cs="Arial"/>
                <w:color w:val="000000" w:themeColor="text1"/>
              </w:rPr>
            </w:pPr>
            <w:r>
              <w:rPr>
                <w:rFonts w:eastAsia="Helvetica" w:cs="Arial"/>
                <w:color w:val="000000" w:themeColor="text1"/>
              </w:rPr>
              <w:t>M</w:t>
            </w:r>
            <w:r w:rsidR="00D336D1" w:rsidRPr="007C4B63">
              <w:rPr>
                <w:rFonts w:eastAsia="Helvetica" w:cs="Arial"/>
                <w:color w:val="000000" w:themeColor="text1"/>
              </w:rPr>
              <w:t xml:space="preserve">enej ako </w:t>
            </w:r>
            <w:r>
              <w:rPr>
                <w:rFonts w:eastAsia="Helvetica" w:cs="Arial"/>
                <w:color w:val="000000" w:themeColor="text1"/>
              </w:rPr>
              <w:t>85%</w:t>
            </w:r>
          </w:p>
        </w:tc>
      </w:tr>
      <w:tr w:rsidR="00D336D1" w:rsidRPr="007C4B63" w14:paraId="683317C2" w14:textId="77777777" w:rsidTr="00D94822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FD4DF" w14:textId="77777777" w:rsidR="00D336D1" w:rsidRPr="007C4B63" w:rsidRDefault="00D336D1" w:rsidP="00D336D1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67189" w14:textId="77777777" w:rsidR="00D336D1" w:rsidRPr="007C4B63" w:rsidRDefault="00D336D1" w:rsidP="00D336D1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E7ECB" w14:textId="77777777" w:rsidR="00D336D1" w:rsidRPr="007C4B63" w:rsidRDefault="00D336D1" w:rsidP="00D336D1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30C69" w14:textId="77777777" w:rsidR="00D336D1" w:rsidRPr="007C4B63" w:rsidRDefault="00D336D1" w:rsidP="00D336D1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E9BE" w14:textId="21EDF763" w:rsidR="00D336D1" w:rsidRPr="007C4B63" w:rsidRDefault="001A05B2" w:rsidP="00D336D1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>
              <w:rPr>
                <w:rFonts w:cs="Arial"/>
                <w:color w:val="000000" w:themeColor="text1"/>
              </w:rPr>
              <w:t>4</w:t>
            </w:r>
            <w:r w:rsidR="00D336D1" w:rsidRPr="007C4B63">
              <w:rPr>
                <w:rFonts w:cs="Arial"/>
                <w:color w:val="000000" w:themeColor="text1"/>
              </w:rPr>
              <w:t xml:space="preserve"> bod</w:t>
            </w:r>
            <w:r>
              <w:rPr>
                <w:rFonts w:cs="Arial"/>
                <w:color w:val="000000" w:themeColor="text1"/>
              </w:rPr>
              <w:t>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072" w14:textId="5E8223F9" w:rsidR="00D336D1" w:rsidRPr="007C4B63" w:rsidRDefault="001A05B2" w:rsidP="00D336D1">
            <w:pPr>
              <w:rPr>
                <w:rFonts w:eastAsia="Helvetica" w:cs="Arial"/>
                <w:color w:val="000000" w:themeColor="text1"/>
              </w:rPr>
            </w:pPr>
            <w:r w:rsidRPr="001A05B2">
              <w:rPr>
                <w:rFonts w:eastAsia="Helvetica" w:cs="Arial"/>
                <w:color w:val="000000" w:themeColor="text1"/>
              </w:rPr>
              <w:t>Viac ako 85%</w:t>
            </w:r>
          </w:p>
        </w:tc>
      </w:tr>
      <w:tr w:rsidR="009459EB" w:rsidRPr="007C4B63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7C4B63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9459EB" w:rsidRPr="007C4B63" w14:paraId="7A8CB3AD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57059937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lastRenderedPageBreak/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72C281D" w:rsidR="009459EB" w:rsidRPr="007C4B63" w:rsidRDefault="007C4B6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6A5F" w14:textId="77777777" w:rsidR="007C4B63" w:rsidRPr="007C4B63" w:rsidRDefault="007C4B63" w:rsidP="007C4B63">
            <w:pPr>
              <w:rPr>
                <w:rFonts w:asciiTheme="minorHAnsi" w:hAnsiTheme="minorHAnsi" w:cs="Arial"/>
              </w:rPr>
            </w:pPr>
            <w:r w:rsidRPr="007C4B63">
              <w:rPr>
                <w:rFonts w:asciiTheme="minorHAnsi" w:hAnsiTheme="minorHAnsi" w:cs="Arial"/>
              </w:rPr>
              <w:t>Posudzuje sa:</w:t>
            </w:r>
          </w:p>
          <w:p w14:paraId="6EEE7163" w14:textId="03C3868C" w:rsidR="007C4B63" w:rsidRPr="007C4B63" w:rsidRDefault="007C4B63" w:rsidP="007C4B63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theme="minorHAnsi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t>či aktivity nadväzujú na východiskovú situáciu,</w:t>
            </w:r>
          </w:p>
          <w:p w14:paraId="0439AA03" w14:textId="77777777" w:rsidR="009459EB" w:rsidRPr="007C4B63" w:rsidRDefault="007C4B63" w:rsidP="007C4B63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asciiTheme="minorHAnsi" w:eastAsia="Calibri" w:hAnsiTheme="minorHAnsi" w:cstheme="minorHAnsi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t>či sú dostatočne zrozumiteľné a je zrejmé, čo chce žiadateľ dosiahnuť,</w:t>
            </w:r>
          </w:p>
          <w:p w14:paraId="7A280F3C" w14:textId="2EECE68E" w:rsidR="007C4B63" w:rsidRPr="007C4B63" w:rsidRDefault="007C4B63" w:rsidP="007C4B63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rPr>
                <w:rFonts w:eastAsia="Calibri" w:cs="Arial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lang w:val="sk-SK"/>
              </w:rPr>
              <w:t>či aktivity napĺňajú povinné merateľné ukazovatele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2CED3A7E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1BE589AA" w:rsidR="009459EB" w:rsidRPr="007C4B63" w:rsidRDefault="003154DB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09672819" w:rsidR="009459EB" w:rsidRPr="007C4B63" w:rsidRDefault="007C4B63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9459EB" w:rsidRPr="007C4B63" w14:paraId="0FCF77B2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9459EB" w:rsidRPr="007C4B63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9459EB" w:rsidRPr="007C4B63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9459EB" w:rsidRPr="007C4B63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9459EB" w:rsidRPr="007C4B63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4FDF0E42" w:rsidR="009459EB" w:rsidRPr="007C4B63" w:rsidRDefault="003154DB" w:rsidP="00D114FB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eastAsia="Helvetica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C85E" w14:textId="77777777" w:rsidR="009459EB" w:rsidRDefault="007C4B63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Minimálne jedna z hlavných aktivít projektu nie je odôvodnená z pohľadu východiskovej situácie a</w:t>
            </w:r>
          </w:p>
          <w:p w14:paraId="60469BAF" w14:textId="214A3DAF" w:rsidR="007C4B63" w:rsidRPr="007C4B63" w:rsidRDefault="007C4B63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9459EB" w:rsidRPr="007C4B63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507CF0" w:rsidRPr="007C4B63" w14:paraId="236D78E4" w14:textId="77777777" w:rsidTr="007C4B63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0CD3A794" w:rsidR="00507CF0" w:rsidRPr="007C4B63" w:rsidRDefault="00507CF0" w:rsidP="00507CF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1099446F" w:rsidR="00507CF0" w:rsidRPr="007C4B63" w:rsidRDefault="00507CF0" w:rsidP="00507CF0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0BF46ABB" w:rsidR="00507CF0" w:rsidRPr="007C4B63" w:rsidRDefault="00507CF0" w:rsidP="00507CF0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Posudzuje sa kapacita žiadateľa na zabezpečenie udržateľnosti výstupov projektu po realizácii projektu (podľa relevantnosti): 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5E43E795" w:rsidR="00507CF0" w:rsidRPr="007C4B63" w:rsidRDefault="00507CF0" w:rsidP="00507CF0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  <w:u w:color="00000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177AF385" w:rsidR="00507CF0" w:rsidRPr="007C4B63" w:rsidRDefault="00507CF0" w:rsidP="007C4B6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8AD" w14:textId="180A1659" w:rsidR="00507CF0" w:rsidRPr="007C4B63" w:rsidRDefault="00507CF0" w:rsidP="00507CF0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</w:tc>
      </w:tr>
      <w:tr w:rsidR="00507CF0" w:rsidRPr="007C4B63" w14:paraId="1CE0D30F" w14:textId="77777777" w:rsidTr="007C4B63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507CF0" w:rsidRPr="007C4B63" w:rsidRDefault="00507CF0" w:rsidP="00507CF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507CF0" w:rsidRPr="007C4B63" w:rsidRDefault="00507CF0" w:rsidP="00507CF0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507CF0" w:rsidRPr="007C4B63" w:rsidRDefault="00507CF0" w:rsidP="00507CF0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507CF0" w:rsidRPr="007C4B63" w:rsidRDefault="00507CF0" w:rsidP="00507CF0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30F79AF6" w:rsidR="00507CF0" w:rsidRPr="007C4B63" w:rsidRDefault="00507CF0" w:rsidP="007C4B63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2889" w14:textId="17A5D48B" w:rsidR="00507CF0" w:rsidRPr="007C4B63" w:rsidRDefault="00507CF0" w:rsidP="00507CF0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</w:tc>
      </w:tr>
      <w:tr w:rsidR="009459EB" w:rsidRPr="007C4B63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7C4B63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9459EB" w:rsidRPr="007C4B63" w14:paraId="013CC603" w14:textId="77777777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2E038206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22A6D827" w:rsidR="009459EB" w:rsidRPr="007C4B63" w:rsidRDefault="007C4B63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 xml:space="preserve">Oprávnenosť výdavkov (vecná oprávnenosť, </w:t>
            </w:r>
            <w:r w:rsidR="003154DB">
              <w:rPr>
                <w:rFonts w:asciiTheme="minorHAnsi" w:hAnsiTheme="minorHAnsi" w:cs="Arial"/>
                <w:color w:val="000000" w:themeColor="text1"/>
              </w:rPr>
              <w:t>účelnosť a nevyhnutnosť)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160" w14:textId="77777777" w:rsidR="007C4B63" w:rsidRPr="007C4B63" w:rsidRDefault="007C4B63" w:rsidP="007C4B63">
            <w:pPr>
              <w:widowControl w:val="0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  <w:u w:color="000000"/>
              </w:rPr>
              <w:t>Posudzuje sa, či sú žiadané výdavky projektu:</w:t>
            </w:r>
          </w:p>
          <w:p w14:paraId="6B89DDA5" w14:textId="797A6640" w:rsidR="007C4B63" w:rsidRPr="007C4B63" w:rsidRDefault="007C4B63" w:rsidP="007C4B63">
            <w:pPr>
              <w:pStyle w:val="Odsekzoznamu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vecne (obsahovo) oprávnené v zmysle podmienok výzvy,</w:t>
            </w:r>
          </w:p>
          <w:p w14:paraId="2308E0C1" w14:textId="7B2FBB0D" w:rsidR="007C4B63" w:rsidRPr="007C4B63" w:rsidRDefault="007C4B63" w:rsidP="007C4B63">
            <w:pPr>
              <w:pStyle w:val="Odsekzoznamu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účelné z hľadiska predpokladu naplnenia stanovených cieľov projektu,</w:t>
            </w:r>
          </w:p>
          <w:p w14:paraId="26A30F7A" w14:textId="3CA81F1D" w:rsidR="007C4B63" w:rsidRPr="007C4B63" w:rsidRDefault="007C4B63" w:rsidP="007C4B63">
            <w:pPr>
              <w:pStyle w:val="Odsekzoznamu"/>
              <w:widowControl w:val="0"/>
              <w:numPr>
                <w:ilvl w:val="0"/>
                <w:numId w:val="34"/>
              </w:num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</w:pPr>
            <w:r w:rsidRPr="007C4B63">
              <w:rPr>
                <w:rFonts w:asciiTheme="minorHAnsi" w:eastAsia="Calibri" w:hAnsiTheme="minorHAnsi" w:cstheme="minorHAnsi"/>
                <w:color w:val="000000" w:themeColor="text1"/>
                <w:u w:color="000000"/>
                <w:lang w:val="sk-SK"/>
              </w:rPr>
              <w:t>nevyhnutné na realizáciu aktivít projektu</w:t>
            </w:r>
          </w:p>
          <w:p w14:paraId="529B1E63" w14:textId="58957A1C" w:rsidR="009459EB" w:rsidRPr="007C4B63" w:rsidRDefault="007C4B63" w:rsidP="007C4B63">
            <w:pPr>
              <w:widowControl w:val="0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7C4B63">
              <w:rPr>
                <w:rFonts w:asciiTheme="minorHAnsi" w:hAnsiTheme="minorHAnsi" w:cs="Arial"/>
                <w:color w:val="000000" w:themeColor="text1"/>
                <w:u w:color="000000"/>
              </w:rPr>
              <w:t>V prípade identifikácie výdavkov, ktoré nespĺňajú uvedené kritériá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5DB0A61F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2600AC0E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03201E6" w:rsidR="009459EB" w:rsidRPr="007C4B63" w:rsidRDefault="00507CF0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70% a viac finančnej hodnoty žiadateľom definovaných celkových oprávnených výdavkov projektu je možné považovať za oprávnené.</w:t>
            </w:r>
          </w:p>
        </w:tc>
      </w:tr>
      <w:tr w:rsidR="009459EB" w:rsidRPr="007C4B63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9459EB" w:rsidRPr="007C4B63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9459EB" w:rsidRPr="007C4B63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9459EB" w:rsidRPr="007C4B63" w:rsidRDefault="009459EB" w:rsidP="00D114FB">
            <w:pPr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9459EB" w:rsidRPr="007C4B63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02D56304" w:rsidR="009459EB" w:rsidRPr="007C4B63" w:rsidRDefault="00507CF0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6A234F58" w:rsidR="009459EB" w:rsidRPr="007C4B63" w:rsidRDefault="00507CF0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7C4B63">
              <w:rPr>
                <w:rFonts w:asciiTheme="minorHAnsi" w:eastAsia="Helvetica" w:hAnsiTheme="minorHAnsi" w:cs="Arial"/>
                <w:color w:val="000000" w:themeColor="text1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507CF0" w:rsidRPr="007C4B63" w14:paraId="555E713D" w14:textId="77777777" w:rsidTr="00F046CF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8E004" w14:textId="579FEB1B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lastRenderedPageBreak/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6CEA5" w14:textId="6B01F08F" w:rsidR="00507CF0" w:rsidRPr="007C4B63" w:rsidRDefault="007C4B63" w:rsidP="00D114F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16892" w14:textId="77777777" w:rsidR="007C4B63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Posudzuje sa, či navrhnuté výdavky projektu spĺňajú podmienku hospodárnosti a efektívnosti,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t.j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>. či zodpovedajú obvyklým cenám v danom mieste a čase.</w:t>
            </w:r>
          </w:p>
          <w:p w14:paraId="52C56475" w14:textId="77777777" w:rsidR="007C4B63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1E827DF0" w14:textId="79ABB7EA" w:rsidR="00507CF0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V prípade identifikácie výdavkov, ktoré nespĺňajú uvedené kritériá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62C8B" w14:textId="7A17A373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877E" w14:textId="67A7C100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30D" w14:textId="35EEDBD9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Žiadané výdavky projektu sú hospodárne a efektívne a zodpovedajú obvyklým cenám v danom čase a mieste a spĺňajú cieľ minimalizácie nákladov pri dodržaní požadovanej kvality výstupov.</w:t>
            </w:r>
          </w:p>
        </w:tc>
      </w:tr>
      <w:tr w:rsidR="00507CF0" w:rsidRPr="007C4B63" w14:paraId="6740E788" w14:textId="77777777" w:rsidTr="00F046CF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79A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1E40" w14:textId="77777777" w:rsidR="00507CF0" w:rsidRPr="007C4B63" w:rsidRDefault="00507CF0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F40" w14:textId="77777777" w:rsidR="00507CF0" w:rsidRPr="007C4B63" w:rsidRDefault="00507CF0" w:rsidP="00D114FB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99C8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E32" w14:textId="29A41BA1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DA0" w14:textId="7BDB9AF9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Žiadané výdavky projektu nie sú hospodárne a efektívne, nezodpovedajú obvyklým cenám v danom čase a mieste, nespĺňajú cieľ minimalizácie nákladov pri dodržaní požadovanej kvality výstupov.</w:t>
            </w:r>
          </w:p>
        </w:tc>
      </w:tr>
      <w:tr w:rsidR="00507CF0" w:rsidRPr="007C4B63" w14:paraId="2ADFEBC4" w14:textId="77777777" w:rsidTr="00584D94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1F6BD" w14:textId="2D0B5D3A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854C9" w14:textId="77777777" w:rsidR="00507CF0" w:rsidRPr="007C4B63" w:rsidRDefault="00507CF0" w:rsidP="00507CF0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Finančná</w:t>
            </w:r>
          </w:p>
          <w:p w14:paraId="3869949D" w14:textId="77777777" w:rsidR="00507CF0" w:rsidRPr="007C4B63" w:rsidRDefault="00507CF0" w:rsidP="00507CF0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charakteristika</w:t>
            </w:r>
          </w:p>
          <w:p w14:paraId="56736974" w14:textId="45770C99" w:rsidR="00507CF0" w:rsidRPr="007C4B63" w:rsidRDefault="00507CF0" w:rsidP="00507CF0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86814" w14:textId="77777777" w:rsidR="007C4B63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Posudzuje sa finančná situácia/stabilita užívateľa, a to podľa vypočítaných hodnôt ukazovateľov vychádzajúc z účtovnej závierky užívateľa.</w:t>
            </w:r>
          </w:p>
          <w:p w14:paraId="71ADB1F6" w14:textId="77777777" w:rsidR="007C4B63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>V prípade verejného sektora sa komplexne posudzujú ukazovatele likvidity a ukazovatele zadlženosti.</w:t>
            </w:r>
          </w:p>
          <w:p w14:paraId="24A17B35" w14:textId="2F911D62" w:rsidR="00507CF0" w:rsidRPr="007C4B63" w:rsidRDefault="007C4B63" w:rsidP="007C4B63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V prípade súkromného sektora sa finančné zdravie posúdi na základe modelu hodnotenia firmy tzv.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Altmanov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 xml:space="preserve">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06197" w14:textId="602A656E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6AE" w14:textId="32D53074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DF78" w14:textId="51FC90A9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nepriaznivou finančnou situáciou</w:t>
            </w:r>
          </w:p>
        </w:tc>
      </w:tr>
      <w:tr w:rsidR="00507CF0" w:rsidRPr="007C4B63" w14:paraId="5CF78482" w14:textId="77777777" w:rsidTr="00584D9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120D2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50562" w14:textId="77777777" w:rsidR="00507CF0" w:rsidRPr="007C4B63" w:rsidRDefault="00507CF0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C6C6D" w14:textId="77777777" w:rsidR="00507CF0" w:rsidRPr="007C4B63" w:rsidRDefault="00507CF0" w:rsidP="00D114FB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853B0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425B" w14:textId="37B09E7E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7879" w14:textId="3A78538D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neurčitou finančnou situáciou</w:t>
            </w:r>
          </w:p>
        </w:tc>
      </w:tr>
      <w:tr w:rsidR="00507CF0" w:rsidRPr="007C4B63" w14:paraId="1D6C4E82" w14:textId="77777777" w:rsidTr="00584D9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74D4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8F6" w14:textId="77777777" w:rsidR="00507CF0" w:rsidRPr="007C4B63" w:rsidRDefault="00507CF0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AE4E" w14:textId="77777777" w:rsidR="00507CF0" w:rsidRPr="007C4B63" w:rsidRDefault="00507CF0" w:rsidP="00D114FB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A067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86DA" w14:textId="0DBD2523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8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4790" w14:textId="02FD1292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Subjekt s dobrou finančnou situáciou</w:t>
            </w:r>
          </w:p>
        </w:tc>
      </w:tr>
      <w:tr w:rsidR="00507CF0" w:rsidRPr="007C4B63" w14:paraId="7B681B78" w14:textId="77777777" w:rsidTr="007A2D8A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437CA" w14:textId="28043B8F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ACEAB" w14:textId="77777777" w:rsidR="00507CF0" w:rsidRPr="007C4B63" w:rsidRDefault="00507CF0" w:rsidP="00507CF0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Finančná udržateľnosť</w:t>
            </w:r>
          </w:p>
          <w:p w14:paraId="55FD082A" w14:textId="67574ADD" w:rsidR="00507CF0" w:rsidRPr="007C4B63" w:rsidRDefault="00507CF0" w:rsidP="00507CF0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F0D8B" w14:textId="354493E2" w:rsidR="00507CF0" w:rsidRPr="007C4B63" w:rsidRDefault="00507CF0" w:rsidP="00D114FB">
            <w:pPr>
              <w:rPr>
                <w:rFonts w:cs="Arial"/>
                <w:color w:val="000000" w:themeColor="text1"/>
                <w:u w:color="000000"/>
              </w:rPr>
            </w:pPr>
            <w:r w:rsidRPr="007C4B63">
              <w:rPr>
                <w:rFonts w:cs="Arial"/>
                <w:color w:val="000000" w:themeColor="text1"/>
                <w:u w:color="000000"/>
              </w:rPr>
              <w:t xml:space="preserve">Posudzuje sa zabezpečenie udržateľnosti projektu, </w:t>
            </w:r>
            <w:proofErr w:type="spellStart"/>
            <w:r w:rsidRPr="007C4B63">
              <w:rPr>
                <w:rFonts w:cs="Arial"/>
                <w:color w:val="000000" w:themeColor="text1"/>
                <w:u w:color="000000"/>
              </w:rPr>
              <w:t>t.j</w:t>
            </w:r>
            <w:proofErr w:type="spellEnd"/>
            <w:r w:rsidRPr="007C4B63">
              <w:rPr>
                <w:rFonts w:cs="Arial"/>
                <w:color w:val="000000" w:themeColor="text1"/>
                <w:u w:color="000000"/>
              </w:rPr>
              <w:t>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788FB" w14:textId="6921539A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5D8" w14:textId="41BE2DCD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E64F" w14:textId="51030464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Finančná udržateľnosť je zabezpečená.</w:t>
            </w:r>
          </w:p>
        </w:tc>
      </w:tr>
      <w:tr w:rsidR="00507CF0" w:rsidRPr="007C4B63" w14:paraId="3CB03002" w14:textId="77777777" w:rsidTr="007A2D8A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EAEE" w14:textId="1BA0055A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9EE0" w14:textId="77777777" w:rsidR="00507CF0" w:rsidRPr="007C4B63" w:rsidRDefault="00507CF0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DF3A" w14:textId="77777777" w:rsidR="00507CF0" w:rsidRPr="007C4B63" w:rsidRDefault="00507CF0" w:rsidP="00D114FB">
            <w:pPr>
              <w:rPr>
                <w:rFonts w:cs="Arial"/>
                <w:color w:val="000000" w:themeColor="text1"/>
                <w:u w:color="00000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49F" w14:textId="77777777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A855B" w14:textId="37EFF0BE" w:rsidR="00507CF0" w:rsidRPr="007C4B63" w:rsidRDefault="00507CF0" w:rsidP="00D114FB">
            <w:pPr>
              <w:jc w:val="center"/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B35F" w14:textId="49F251C3" w:rsidR="00507CF0" w:rsidRPr="007C4B63" w:rsidRDefault="00507CF0" w:rsidP="00D114FB">
            <w:pPr>
              <w:rPr>
                <w:rFonts w:eastAsia="Helvetica" w:cs="Arial"/>
                <w:color w:val="000000" w:themeColor="text1"/>
              </w:rPr>
            </w:pPr>
            <w:r w:rsidRPr="007C4B63">
              <w:rPr>
                <w:rFonts w:eastAsia="Helvetica" w:cs="Arial"/>
                <w:color w:val="000000" w:themeColor="text1"/>
              </w:rPr>
              <w:t>Finančná udržateľnosť nie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EC28FE1" w14:textId="77777777" w:rsidR="00C87C19" w:rsidRDefault="00C87C19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09169C2F" w14:textId="77777777" w:rsidR="00C87C19" w:rsidRDefault="00C87C19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726ADA" w14:textId="77777777" w:rsidR="00C87C19" w:rsidRDefault="00C87C19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779F461" w14:textId="77777777" w:rsidR="00C87C19" w:rsidRDefault="00C87C19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  <w:gridCol w:w="2409"/>
        <w:gridCol w:w="2127"/>
        <w:gridCol w:w="1675"/>
      </w:tblGrid>
      <w:tr w:rsidR="009459EB" w:rsidRPr="00334C9E" w14:paraId="7E06EA27" w14:textId="77777777" w:rsidTr="003154D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3154DB" w:rsidRPr="00334C9E" w14:paraId="050F6B9E" w14:textId="77777777" w:rsidTr="003154DB">
        <w:trPr>
          <w:trHeight w:val="3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1CF3" w14:textId="5733FABC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  <w:r w:rsidRPr="007C4B63">
              <w:rPr>
                <w:rFonts w:asciiTheme="minorHAnsi" w:hAnsiTheme="minorHAnsi" w:cs="Arial"/>
                <w:color w:val="000000" w:themeColor="text1"/>
              </w:rPr>
              <w:t>Súlad projektu s programovou stratégiou IROP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30427D2B" w:rsidR="003154DB" w:rsidRPr="00334C9E" w:rsidRDefault="003154DB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 w:rsidR="00E97DFE"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5E1DA986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415F69D0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</w:tr>
      <w:tr w:rsidR="00E97DFE" w:rsidRPr="00334C9E" w14:paraId="28F4D6AF" w14:textId="77777777" w:rsidTr="003154DB">
        <w:trPr>
          <w:trHeight w:val="257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E629E0" w14:textId="77777777" w:rsidR="00E97DFE" w:rsidRPr="00334C9E" w:rsidRDefault="00E97DFE" w:rsidP="00E97DF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3192" w14:textId="5AD1E858" w:rsidR="00E97DFE" w:rsidRPr="00334C9E" w:rsidRDefault="00E97DFE" w:rsidP="00E97DF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Súlad projektu so stratégiou CLLD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48C" w14:textId="55C2E2C0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F5C6" w14:textId="23333D82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1BE" w14:textId="046B38CB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3154DB" w:rsidRPr="00334C9E" w14:paraId="650B2D1B" w14:textId="77777777" w:rsidTr="003154DB">
        <w:trPr>
          <w:trHeight w:val="27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D032E1" w14:textId="77777777" w:rsidR="003154DB" w:rsidRPr="00334C9E" w:rsidRDefault="003154DB" w:rsidP="003154D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E58A" w14:textId="41CFF878" w:rsidR="003154DB" w:rsidRPr="00334C9E" w:rsidRDefault="003154DB" w:rsidP="003154D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Posúdenie inovatívnosti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616" w14:textId="45BD654D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9AB8" w14:textId="55D1086B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114" w14:textId="206E6A43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E97DFE" w:rsidRPr="00334C9E" w14:paraId="165F79F1" w14:textId="77777777" w:rsidTr="003154DB">
        <w:trPr>
          <w:trHeight w:val="27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C7904D" w14:textId="77777777" w:rsidR="00E97DFE" w:rsidRPr="00334C9E" w:rsidRDefault="00E97DFE" w:rsidP="00E97DF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B203" w14:textId="1578FAF8" w:rsidR="00E97DFE" w:rsidRPr="00334C9E" w:rsidRDefault="00E97DFE" w:rsidP="00E97DFE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Projekt má dostatočnú pridanú hodnotu pre územie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758" w14:textId="334EF22B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DF6" w14:textId="7FCB5FF1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798A" w14:textId="46EF4DC1" w:rsidR="00E97DFE" w:rsidRPr="00334C9E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3154DB" w:rsidRPr="00334C9E" w14:paraId="64D52833" w14:textId="77777777" w:rsidTr="003154DB">
        <w:trPr>
          <w:trHeight w:val="26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7B27B4" w14:textId="77777777" w:rsidR="003154DB" w:rsidRPr="00334C9E" w:rsidRDefault="003154DB" w:rsidP="003154D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135D" w14:textId="3FBE910E" w:rsidR="003154DB" w:rsidRPr="00334C9E" w:rsidRDefault="003154DB" w:rsidP="003154DB">
            <w:pPr>
              <w:rPr>
                <w:rFonts w:cs="Arial"/>
                <w:color w:val="000000" w:themeColor="text1"/>
              </w:rPr>
            </w:pPr>
            <w:r w:rsidRPr="007C4B63">
              <w:rPr>
                <w:rFonts w:cs="Arial"/>
                <w:color w:val="000000" w:themeColor="text1"/>
              </w:rPr>
              <w:t>Žiadateľovi nebol doteraz schválený žiaden projekt v rámci výziev 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AB6" w14:textId="46DCB968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 w:rsidRPr="00120792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D3C" w14:textId="4F3CDF3D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DD3" w14:textId="6586AE8B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3154DB" w:rsidRPr="00334C9E" w14:paraId="2F3DD187" w14:textId="77777777" w:rsidTr="003154DB">
        <w:trPr>
          <w:trHeight w:val="27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D470A45" w14:textId="77777777" w:rsidR="003154DB" w:rsidRPr="00334C9E" w:rsidRDefault="003154DB" w:rsidP="003154D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1C62A" w14:textId="7A72946B" w:rsidR="003154DB" w:rsidRPr="00334C9E" w:rsidRDefault="001A05B2" w:rsidP="002D73A4">
            <w:pPr>
              <w:rPr>
                <w:rFonts w:cs="Arial"/>
                <w:color w:val="000000" w:themeColor="text1"/>
              </w:rPr>
            </w:pPr>
            <w:r w:rsidRPr="001A05B2">
              <w:rPr>
                <w:rFonts w:cs="Arial"/>
                <w:color w:val="000000" w:themeColor="text1"/>
              </w:rPr>
              <w:t xml:space="preserve">Miera pokrytia územia </w:t>
            </w:r>
            <w:r w:rsidR="002D73A4">
              <w:rPr>
                <w:rFonts w:cs="Arial"/>
                <w:color w:val="000000" w:themeColor="text1"/>
              </w:rPr>
              <w:t>existujúcou kanalizáciou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35F0" w14:textId="1CC1987C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 w:rsidRPr="00120792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1B9D" w14:textId="6D4D165A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57A9" w14:textId="7AE2E4A2" w:rsidR="003154DB" w:rsidRPr="00334C9E" w:rsidRDefault="003154DB" w:rsidP="003154D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3154DB" w:rsidRPr="00334C9E" w14:paraId="148FB105" w14:textId="77777777" w:rsidTr="003154DB">
        <w:trPr>
          <w:trHeight w:val="1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E97DFE" w:rsidRPr="00334C9E" w14:paraId="11EE6BC1" w14:textId="77777777" w:rsidTr="003154DB">
        <w:trPr>
          <w:trHeight w:val="13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E97DFE" w:rsidRPr="00334C9E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51C59B5E" w:rsidR="00E97DFE" w:rsidRPr="00334C9E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20216530" w:rsidR="00E97DFE" w:rsidRPr="00334C9E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652EEC07" w:rsidR="00E97DFE" w:rsidRPr="00334C9E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5421AFDE" w:rsidR="00E97DFE" w:rsidRPr="00334C9E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3154DB" w:rsidRPr="00334C9E" w14:paraId="6E6F272D" w14:textId="77777777" w:rsidTr="003154DB">
        <w:trPr>
          <w:trHeight w:val="1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3154DB" w:rsidRPr="00334C9E" w:rsidRDefault="003154DB" w:rsidP="003154D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3154DB" w:rsidRPr="00334C9E" w14:paraId="39B89E35" w14:textId="77777777" w:rsidTr="003154DB">
        <w:trPr>
          <w:trHeight w:val="1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F46CBE6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Posúdenie prevádzkovej a technickej udržateľnosti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79D5AB63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151CEE34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11EAF079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3154DB" w:rsidRPr="00334C9E" w14:paraId="323219A5" w14:textId="77777777" w:rsidTr="003154DB">
        <w:trPr>
          <w:trHeight w:val="16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</w:tr>
      <w:tr w:rsidR="00E97DFE" w:rsidRPr="00334C9E" w14:paraId="35F3BFA0" w14:textId="77777777" w:rsidTr="003154DB">
        <w:trPr>
          <w:trHeight w:val="2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E97DFE" w:rsidRPr="00334C9E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671D6AD7" w:rsidR="00E97DFE" w:rsidRPr="003154DB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Oprávnenosť výdavkov (vecná oprávnenosť, účelnosť a nevyhnutnosť).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108F962D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274EDE8F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17BCDECE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E97DFE" w:rsidRPr="00334C9E" w14:paraId="46586718" w14:textId="77777777" w:rsidTr="003154DB">
        <w:trPr>
          <w:trHeight w:val="2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E97DFE" w:rsidRPr="00334C9E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78CCA865" w:rsidR="00E97DFE" w:rsidRPr="003154DB" w:rsidRDefault="00E97DFE" w:rsidP="00E97DFE">
            <w:pPr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asciiTheme="minorHAnsi" w:hAnsiTheme="minorHAnsi" w:cs="Arial"/>
                <w:color w:val="000000" w:themeColor="text1"/>
              </w:rPr>
              <w:t>Efektívnosť a hospodárnosť výdavkov 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3F359211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296CA858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488307FE" w:rsidR="00E97DFE" w:rsidRPr="003154DB" w:rsidRDefault="00E97DFE" w:rsidP="00E97DF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477030" w:rsidRPr="00334C9E" w14:paraId="7597A4BF" w14:textId="77777777" w:rsidTr="003154DB">
        <w:trPr>
          <w:trHeight w:val="2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477030" w:rsidRPr="00334C9E" w:rsidRDefault="00477030" w:rsidP="00477030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30025E9" w:rsidR="00477030" w:rsidRPr="003154DB" w:rsidRDefault="00477030" w:rsidP="00477030">
            <w:pPr>
              <w:rPr>
                <w:rFonts w:asciiTheme="minorHAnsi" w:hAnsiTheme="minorHAnsi" w:cs="Arial"/>
                <w:color w:val="000000" w:themeColor="text1"/>
              </w:rPr>
            </w:pPr>
            <w:r w:rsidRPr="00477030">
              <w:rPr>
                <w:rFonts w:asciiTheme="minorHAnsi" w:hAnsiTheme="minorHAnsi" w:cs="Arial"/>
                <w:color w:val="000000" w:themeColor="text1"/>
              </w:rPr>
              <w:t>Finančná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477030">
              <w:rPr>
                <w:rFonts w:asciiTheme="minorHAnsi" w:hAnsiTheme="minorHAnsi" w:cs="Arial"/>
                <w:color w:val="000000" w:themeColor="text1"/>
              </w:rPr>
              <w:t>charakteristika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</w:t>
            </w:r>
            <w:r w:rsidRPr="00477030">
              <w:rPr>
                <w:rFonts w:asciiTheme="minorHAnsi" w:hAnsiTheme="minorHAnsi" w:cs="Arial"/>
                <w:color w:val="000000" w:themeColor="text1"/>
              </w:rPr>
              <w:t>žiadateľa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2C6DB3C" w:rsidR="00477030" w:rsidRPr="003154DB" w:rsidRDefault="00477030" w:rsidP="0047703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154DB">
              <w:rPr>
                <w:rFonts w:cs="Arial"/>
                <w:color w:val="000000" w:themeColor="text1"/>
              </w:rPr>
              <w:t>Bodové 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684AF194" w:rsidR="00477030" w:rsidRPr="003154DB" w:rsidRDefault="00477030" w:rsidP="0047703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0 - 8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31B4240A" w:rsidR="00477030" w:rsidRPr="003154DB" w:rsidRDefault="00477030" w:rsidP="00477030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E97DFE" w:rsidRPr="00334C9E" w14:paraId="41D071FD" w14:textId="77777777" w:rsidTr="003154DB">
        <w:trPr>
          <w:trHeight w:val="28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325" w14:textId="77777777" w:rsidR="00E97DFE" w:rsidRPr="00334C9E" w:rsidRDefault="00E97DFE" w:rsidP="00E97DF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CC8B" w14:textId="37B3ACD9" w:rsidR="00E97DFE" w:rsidRPr="003154DB" w:rsidRDefault="00E97DFE" w:rsidP="00E97DFE">
            <w:pPr>
              <w:rPr>
                <w:rFonts w:cs="Arial"/>
                <w:color w:val="000000" w:themeColor="text1"/>
              </w:rPr>
            </w:pPr>
            <w:r w:rsidRPr="00477030">
              <w:rPr>
                <w:rFonts w:cs="Arial"/>
                <w:color w:val="000000" w:themeColor="text1"/>
              </w:rPr>
              <w:t>Finančná udržateľnosť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477030">
              <w:rPr>
                <w:rFonts w:cs="Arial"/>
                <w:color w:val="000000" w:themeColor="text1"/>
              </w:rPr>
              <w:t>projektu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E2FD" w14:textId="110AF57C" w:rsidR="00E97DFE" w:rsidRPr="003154DB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 w:rsidRPr="00A85231">
              <w:rPr>
                <w:rFonts w:cs="Arial"/>
                <w:color w:val="000000" w:themeColor="text1"/>
              </w:rPr>
              <w:t>Vyluč</w:t>
            </w:r>
            <w:r>
              <w:rPr>
                <w:rFonts w:cs="Arial"/>
                <w:color w:val="000000" w:themeColor="text1"/>
              </w:rPr>
              <w:t xml:space="preserve">ujúce </w:t>
            </w:r>
            <w:r w:rsidRPr="00A85231">
              <w:rPr>
                <w:rFonts w:cs="Arial"/>
                <w:color w:val="000000" w:themeColor="text1"/>
              </w:rPr>
              <w:t>kritérium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CC5D" w14:textId="664B0B1D" w:rsidR="00E97DFE" w:rsidRPr="003154DB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FE6D" w14:textId="67F657A9" w:rsidR="00E97DFE" w:rsidRPr="003154DB" w:rsidRDefault="00E97DFE" w:rsidP="00E97DF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</w:tr>
      <w:tr w:rsidR="003154DB" w:rsidRPr="00334C9E" w14:paraId="2947D38C" w14:textId="77777777" w:rsidTr="003154DB">
        <w:trPr>
          <w:trHeight w:val="21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3154DB" w:rsidRPr="00334C9E" w:rsidRDefault="003154DB" w:rsidP="003154D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77777777" w:rsidR="003154DB" w:rsidRPr="00334C9E" w:rsidRDefault="003154DB" w:rsidP="003154D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</w:tr>
      <w:tr w:rsidR="00477030" w:rsidRPr="00334C9E" w14:paraId="452082D0" w14:textId="77777777" w:rsidTr="00D60B93">
        <w:trPr>
          <w:trHeight w:val="219"/>
        </w:trPr>
        <w:tc>
          <w:tcPr>
            <w:tcW w:w="14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572C" w14:textId="0A4D023B" w:rsidR="00477030" w:rsidRPr="00334C9E" w:rsidRDefault="00477030" w:rsidP="003154D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Maximálny počet bodov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F124E0" w14:textId="475B444F" w:rsidR="00477030" w:rsidRPr="00334C9E" w:rsidRDefault="00477030" w:rsidP="003154D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17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4F2A94F8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</w:t>
      </w:r>
      <w:proofErr w:type="spellStart"/>
      <w:r w:rsidR="003A3DF2">
        <w:rPr>
          <w:rFonts w:cs="Arial"/>
          <w:b/>
          <w:color w:val="000000" w:themeColor="text1"/>
        </w:rPr>
        <w:t>t.j</w:t>
      </w:r>
      <w:proofErr w:type="spellEnd"/>
      <w:r w:rsidR="003A3DF2">
        <w:rPr>
          <w:rFonts w:cs="Arial"/>
          <w:b/>
          <w:color w:val="000000" w:themeColor="text1"/>
        </w:rPr>
        <w:t xml:space="preserve">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477030">
        <w:rPr>
          <w:rFonts w:cs="Arial"/>
          <w:b/>
          <w:color w:val="000000" w:themeColor="text1"/>
        </w:rPr>
        <w:t>11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5E4D407B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</w:t>
      </w:r>
      <w:r w:rsidRPr="00AF2F86">
        <w:rPr>
          <w:rFonts w:eastAsia="Times New Roman" w:cs="Arial"/>
          <w:b/>
          <w:bCs/>
          <w:color w:val="000000" w:themeColor="text1"/>
          <w:sz w:val="28"/>
          <w:lang w:bidi="en-US"/>
        </w:rPr>
        <w:t>ŠOV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>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0E006A1A" w:rsidR="00607288" w:rsidRPr="00A42D69" w:rsidRDefault="007D18AD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E8343B">
                  <w:rPr>
                    <w:rFonts w:cs="Arial"/>
                    <w:sz w:val="20"/>
                  </w:rPr>
                  <w:t>5.1.2 Zlepšenie udržateľných vzťahov medzi vidieckymi rozvojovými centrami a ich zázemím vo verejných službách a vo verejných infraštruktúrach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5180EB4B" w:rsidR="00607288" w:rsidRPr="00A42D69" w:rsidRDefault="00E8343B" w:rsidP="00C47E32">
            <w:pPr>
              <w:spacing w:before="120" w:after="120"/>
              <w:jc w:val="both"/>
            </w:pPr>
            <w:r>
              <w:rPr>
                <w:i/>
              </w:rPr>
              <w:t xml:space="preserve">Miestna akčná skupina Zemplín pod Vihorlatom, </w:t>
            </w:r>
            <w:proofErr w:type="spellStart"/>
            <w:r>
              <w:rPr>
                <w:i/>
              </w:rPr>
              <w:t>o.z</w:t>
            </w:r>
            <w:proofErr w:type="spellEnd"/>
            <w:r>
              <w:rPr>
                <w:i/>
              </w:rPr>
              <w:t>.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685D83FA" w:rsidR="00607288" w:rsidRPr="00A42D69" w:rsidRDefault="007D18AD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D73A4">
                  <w:rPr>
                    <w:rFonts w:cs="Arial"/>
                    <w:sz w:val="20"/>
                  </w:rPr>
                  <w:t>F2 Verejná kanalizácia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Pr="00477030" w:rsidRDefault="003B1FA9" w:rsidP="00A654E1">
      <w:pPr>
        <w:pStyle w:val="Odsekzoznamu"/>
        <w:ind w:left="426"/>
        <w:jc w:val="both"/>
        <w:rPr>
          <w:rFonts w:asciiTheme="minorHAnsi" w:hAnsiTheme="minorHAnsi"/>
          <w:lang w:val="sk-SK"/>
        </w:rPr>
      </w:pPr>
      <w:r w:rsidRPr="00477030">
        <w:rPr>
          <w:rFonts w:asciiTheme="minorHAnsi" w:hAnsiTheme="minorHAnsi"/>
          <w:lang w:val="sk-SK"/>
        </w:rPr>
        <w:t>Rozlišovacie kritériá sú:</w:t>
      </w:r>
    </w:p>
    <w:p w14:paraId="5BE2E3EC" w14:textId="72F6F228" w:rsidR="003B1FA9" w:rsidRPr="00477030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477030">
        <w:rPr>
          <w:rFonts w:asciiTheme="minorHAnsi" w:hAnsiTheme="minorHAnsi"/>
          <w:lang w:val="sk-SK"/>
        </w:rPr>
        <w:t xml:space="preserve">Hodnota </w:t>
      </w:r>
      <w:proofErr w:type="spellStart"/>
      <w:r w:rsidRPr="00477030">
        <w:rPr>
          <w:rFonts w:asciiTheme="minorHAnsi" w:hAnsiTheme="minorHAnsi"/>
          <w:lang w:val="sk-SK"/>
        </w:rPr>
        <w:t>Value</w:t>
      </w:r>
      <w:proofErr w:type="spellEnd"/>
      <w:r w:rsidRPr="00477030">
        <w:rPr>
          <w:rFonts w:asciiTheme="minorHAnsi" w:hAnsiTheme="minorHAnsi"/>
          <w:lang w:val="sk-SK"/>
        </w:rPr>
        <w:t xml:space="preserve"> </w:t>
      </w:r>
      <w:proofErr w:type="spellStart"/>
      <w:r w:rsidRPr="00477030">
        <w:rPr>
          <w:rFonts w:asciiTheme="minorHAnsi" w:hAnsiTheme="minorHAnsi"/>
          <w:lang w:val="sk-SK"/>
        </w:rPr>
        <w:t>for</w:t>
      </w:r>
      <w:proofErr w:type="spellEnd"/>
      <w:r w:rsidRPr="00477030">
        <w:rPr>
          <w:rFonts w:asciiTheme="minorHAnsi" w:hAnsiTheme="minorHAnsi"/>
          <w:lang w:val="sk-SK"/>
        </w:rPr>
        <w:t xml:space="preserve"> Money,</w:t>
      </w:r>
    </w:p>
    <w:p w14:paraId="0DF1CBA5" w14:textId="77777777" w:rsidR="00477030" w:rsidRPr="001D768F" w:rsidRDefault="00477030" w:rsidP="00477030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  <w:b/>
        </w:rPr>
      </w:pPr>
    </w:p>
    <w:tbl>
      <w:tblPr>
        <w:tblStyle w:val="Mriekatabuky"/>
        <w:tblW w:w="4790" w:type="pct"/>
        <w:tblInd w:w="279" w:type="dxa"/>
        <w:tblLook w:val="04A0" w:firstRow="1" w:lastRow="0" w:firstColumn="1" w:lastColumn="0" w:noHBand="0" w:noVBand="1"/>
      </w:tblPr>
      <w:tblGrid>
        <w:gridCol w:w="2692"/>
        <w:gridCol w:w="4726"/>
        <w:gridCol w:w="2931"/>
        <w:gridCol w:w="4393"/>
      </w:tblGrid>
      <w:tr w:rsidR="00477030" w:rsidRPr="001D768F" w14:paraId="3A366E72" w14:textId="77777777" w:rsidTr="00477030">
        <w:tc>
          <w:tcPr>
            <w:tcW w:w="913" w:type="pct"/>
            <w:shd w:val="clear" w:color="auto" w:fill="BDD6EE" w:themeFill="accent1" w:themeFillTint="66"/>
            <w:vAlign w:val="center"/>
          </w:tcPr>
          <w:p w14:paraId="101E2F58" w14:textId="77777777" w:rsidR="00477030" w:rsidRPr="001D768F" w:rsidRDefault="00477030" w:rsidP="00477030">
            <w:pPr>
              <w:spacing w:line="259" w:lineRule="auto"/>
              <w:jc w:val="center"/>
              <w:rPr>
                <w:b/>
              </w:rPr>
            </w:pPr>
            <w:r w:rsidRPr="001D768F">
              <w:rPr>
                <w:b/>
              </w:rPr>
              <w:t>Hlavná aktivita</w:t>
            </w:r>
          </w:p>
        </w:tc>
        <w:tc>
          <w:tcPr>
            <w:tcW w:w="1603" w:type="pct"/>
            <w:shd w:val="clear" w:color="auto" w:fill="BDD6EE" w:themeFill="accent1" w:themeFillTint="66"/>
            <w:vAlign w:val="center"/>
          </w:tcPr>
          <w:p w14:paraId="710AF17F" w14:textId="77777777" w:rsidR="00477030" w:rsidRPr="001D768F" w:rsidRDefault="00477030" w:rsidP="00477030">
            <w:pPr>
              <w:spacing w:line="259" w:lineRule="auto"/>
              <w:jc w:val="center"/>
              <w:rPr>
                <w:b/>
              </w:rPr>
            </w:pPr>
            <w:r w:rsidRPr="001D768F">
              <w:rPr>
                <w:b/>
              </w:rPr>
              <w:t>Ukazovateľ na úrovni projektu</w:t>
            </w:r>
          </w:p>
        </w:tc>
        <w:tc>
          <w:tcPr>
            <w:tcW w:w="994" w:type="pct"/>
            <w:shd w:val="clear" w:color="auto" w:fill="BDD6EE" w:themeFill="accent1" w:themeFillTint="66"/>
            <w:vAlign w:val="center"/>
          </w:tcPr>
          <w:p w14:paraId="4BDF8D9F" w14:textId="77777777" w:rsidR="00477030" w:rsidRPr="001D768F" w:rsidRDefault="00477030" w:rsidP="00477030">
            <w:pPr>
              <w:spacing w:line="259" w:lineRule="auto"/>
              <w:jc w:val="center"/>
              <w:rPr>
                <w:b/>
              </w:rPr>
            </w:pPr>
            <w:r w:rsidRPr="001D768F">
              <w:rPr>
                <w:b/>
              </w:rPr>
              <w:t>Merná jednotka ukazovateľa</w:t>
            </w:r>
          </w:p>
        </w:tc>
        <w:tc>
          <w:tcPr>
            <w:tcW w:w="1490" w:type="pct"/>
            <w:shd w:val="clear" w:color="auto" w:fill="BDD6EE" w:themeFill="accent1" w:themeFillTint="66"/>
            <w:vAlign w:val="center"/>
          </w:tcPr>
          <w:p w14:paraId="5A48E999" w14:textId="77777777" w:rsidR="00477030" w:rsidRPr="001D768F" w:rsidRDefault="00477030" w:rsidP="00477030">
            <w:pPr>
              <w:spacing w:line="259" w:lineRule="auto"/>
              <w:jc w:val="center"/>
              <w:rPr>
                <w:b/>
              </w:rPr>
            </w:pPr>
            <w:r w:rsidRPr="001D768F">
              <w:rPr>
                <w:b/>
              </w:rPr>
              <w:t>Spôsob výpočtu</w:t>
            </w:r>
          </w:p>
        </w:tc>
      </w:tr>
      <w:tr w:rsidR="00477030" w:rsidRPr="001D768F" w14:paraId="798EB376" w14:textId="77777777" w:rsidTr="00477030">
        <w:trPr>
          <w:trHeight w:val="113"/>
        </w:trPr>
        <w:tc>
          <w:tcPr>
            <w:tcW w:w="913" w:type="pct"/>
            <w:vAlign w:val="center"/>
          </w:tcPr>
          <w:p w14:paraId="5537D96A" w14:textId="2C99F392" w:rsidR="00477030" w:rsidRPr="001D768F" w:rsidRDefault="001A05B2" w:rsidP="002D73A4">
            <w:pPr>
              <w:spacing w:line="259" w:lineRule="auto"/>
              <w:jc w:val="both"/>
            </w:pPr>
            <w:r>
              <w:t>F</w:t>
            </w:r>
            <w:r w:rsidR="002D73A4">
              <w:t>2</w:t>
            </w:r>
            <w:r>
              <w:t xml:space="preserve"> Verejn</w:t>
            </w:r>
            <w:r w:rsidR="002D73A4">
              <w:t>á</w:t>
            </w:r>
            <w:r>
              <w:t xml:space="preserve"> </w:t>
            </w:r>
            <w:r w:rsidR="002D73A4">
              <w:t>kanalizácia</w:t>
            </w:r>
          </w:p>
        </w:tc>
        <w:tc>
          <w:tcPr>
            <w:tcW w:w="1603" w:type="pct"/>
            <w:vAlign w:val="center"/>
          </w:tcPr>
          <w:p w14:paraId="5A9C94B8" w14:textId="0C05445B" w:rsidR="00477030" w:rsidRPr="001D768F" w:rsidRDefault="001A05B2" w:rsidP="002D73A4">
            <w:pPr>
              <w:spacing w:line="259" w:lineRule="auto"/>
              <w:jc w:val="both"/>
            </w:pPr>
            <w:r>
              <w:t>Zvýšený počet obyvateľov so zlepšen</w:t>
            </w:r>
            <w:r w:rsidR="002D73A4">
              <w:t>ým</w:t>
            </w:r>
            <w:r>
              <w:t xml:space="preserve"> </w:t>
            </w:r>
            <w:r w:rsidR="002D73A4">
              <w:t>čistením komunálnych odpadových vôd</w:t>
            </w:r>
          </w:p>
        </w:tc>
        <w:tc>
          <w:tcPr>
            <w:tcW w:w="994" w:type="pct"/>
            <w:vAlign w:val="center"/>
          </w:tcPr>
          <w:p w14:paraId="44022F2F" w14:textId="6DD78BF6" w:rsidR="00477030" w:rsidRPr="001D768F" w:rsidRDefault="00C87C19" w:rsidP="00477030">
            <w:pPr>
              <w:spacing w:line="259" w:lineRule="auto"/>
              <w:jc w:val="center"/>
            </w:pPr>
            <w:r>
              <w:t>EO</w:t>
            </w:r>
          </w:p>
        </w:tc>
        <w:tc>
          <w:tcPr>
            <w:tcW w:w="1490" w:type="pct"/>
            <w:vAlign w:val="center"/>
          </w:tcPr>
          <w:p w14:paraId="22D8FDD6" w14:textId="454EE561" w:rsidR="00477030" w:rsidRPr="001D768F" w:rsidRDefault="00477030" w:rsidP="00C87C19">
            <w:pPr>
              <w:spacing w:line="259" w:lineRule="auto"/>
              <w:jc w:val="both"/>
            </w:pPr>
            <w:r w:rsidRPr="001D768F">
              <w:t xml:space="preserve">výška príspevku v EUR na hlavnú aktivitu projektu / </w:t>
            </w:r>
            <w:r w:rsidR="00C87C19">
              <w:t>EO</w:t>
            </w:r>
          </w:p>
        </w:tc>
      </w:tr>
    </w:tbl>
    <w:p w14:paraId="7287A2F6" w14:textId="77777777" w:rsidR="00477030" w:rsidRPr="001D768F" w:rsidRDefault="00477030" w:rsidP="00477030">
      <w:pPr>
        <w:jc w:val="both"/>
      </w:pPr>
    </w:p>
    <w:p w14:paraId="299FD727" w14:textId="64820C81" w:rsidR="003B1FA9" w:rsidRPr="00477030" w:rsidRDefault="003B1FA9" w:rsidP="008E0008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  <w:lang w:val="sk-SK"/>
        </w:rPr>
      </w:pPr>
      <w:r w:rsidRPr="00477030">
        <w:rPr>
          <w:rFonts w:asciiTheme="minorHAnsi" w:hAnsiTheme="minorHAnsi"/>
          <w:lang w:val="sk-SK"/>
        </w:rPr>
        <w:t>Posúdenie vplyvu a dopadu projektu na plnenie stratégiu CLLD</w:t>
      </w:r>
      <w:r w:rsidR="00477030">
        <w:rPr>
          <w:rFonts w:asciiTheme="minorHAnsi" w:hAnsiTheme="minorHAnsi"/>
          <w:lang w:val="sk-SK"/>
        </w:rPr>
        <w:t xml:space="preserve"> -</w:t>
      </w:r>
      <w:r w:rsidR="00477030" w:rsidRPr="00477030">
        <w:rPr>
          <w:rFonts w:asciiTheme="minorHAnsi" w:hAnsiTheme="minorHAnsi"/>
          <w:lang w:val="sk-SK"/>
        </w:rPr>
        <w:t xml:space="preserve"> </w:t>
      </w:r>
      <w:r w:rsidR="00477030">
        <w:rPr>
          <w:rFonts w:asciiTheme="minorHAnsi" w:hAnsiTheme="minorHAnsi"/>
          <w:lang w:val="sk-SK"/>
        </w:rPr>
        <w:t>t</w:t>
      </w:r>
      <w:r w:rsidRPr="00477030">
        <w:rPr>
          <w:rFonts w:asciiTheme="minorHAnsi" w:hAnsiTheme="minorHAnsi"/>
          <w:lang w:val="sk-SK"/>
        </w:rPr>
        <w:t xml:space="preserve">oto rozlišovacie kritérium sa aplikuje jedine v prípadoch, ak aplikácia na základe hodnoty </w:t>
      </w:r>
      <w:proofErr w:type="spellStart"/>
      <w:r w:rsidRPr="00477030">
        <w:rPr>
          <w:rFonts w:asciiTheme="minorHAnsi" w:hAnsiTheme="minorHAnsi"/>
          <w:lang w:val="sk-SK"/>
        </w:rPr>
        <w:t>value</w:t>
      </w:r>
      <w:proofErr w:type="spellEnd"/>
      <w:r w:rsidRPr="00477030">
        <w:rPr>
          <w:rFonts w:asciiTheme="minorHAnsi" w:hAnsiTheme="minorHAnsi"/>
          <w:lang w:val="sk-SK"/>
        </w:rPr>
        <w:t xml:space="preserve"> </w:t>
      </w:r>
      <w:proofErr w:type="spellStart"/>
      <w:r w:rsidRPr="00477030">
        <w:rPr>
          <w:rFonts w:asciiTheme="minorHAnsi" w:hAnsiTheme="minorHAnsi"/>
          <w:lang w:val="sk-SK"/>
        </w:rPr>
        <w:t>for</w:t>
      </w:r>
      <w:proofErr w:type="spellEnd"/>
      <w:r w:rsidRPr="00477030">
        <w:rPr>
          <w:rFonts w:asciiTheme="minorHAnsi" w:hAnsiTheme="minorHAnsi"/>
          <w:lang w:val="sk-SK"/>
        </w:rPr>
        <w:t xml:space="preserve"> </w:t>
      </w:r>
      <w:proofErr w:type="spellStart"/>
      <w:r w:rsidRPr="00477030">
        <w:rPr>
          <w:rFonts w:asciiTheme="minorHAnsi" w:hAnsiTheme="minorHAnsi"/>
          <w:lang w:val="sk-SK"/>
        </w:rPr>
        <w:t>money</w:t>
      </w:r>
      <w:proofErr w:type="spellEnd"/>
      <w:r w:rsidRPr="00477030">
        <w:rPr>
          <w:rFonts w:asciiTheme="minorHAnsi" w:hAnsiTheme="minorHAnsi"/>
          <w:lang w:val="sk-SK"/>
        </w:rPr>
        <w:t xml:space="preserve"> neurčila konečné poradie žiadostí o príspevok na hranici alokácie.</w:t>
      </w:r>
      <w:r w:rsidR="004938B3" w:rsidRPr="00477030">
        <w:rPr>
          <w:rFonts w:asciiTheme="minorHAnsi" w:hAnsiTheme="minorHAnsi"/>
          <w:lang w:val="sk-SK"/>
        </w:rPr>
        <w:t xml:space="preserve"> </w:t>
      </w:r>
      <w:r w:rsidR="004938B3" w:rsidRPr="00477030">
        <w:rPr>
          <w:rFonts w:ascii="Arial" w:hAnsi="Arial" w:cs="Arial"/>
          <w:sz w:val="20"/>
          <w:szCs w:val="20"/>
          <w:lang w:val="sk-SK"/>
        </w:rPr>
        <w:t>Toto rozlišovacie kritérium aplikuje výberová komisia MAS.</w:t>
      </w: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039BA" w14:textId="77777777" w:rsidR="007D18AD" w:rsidRDefault="007D18AD" w:rsidP="006447D5">
      <w:pPr>
        <w:spacing w:after="0" w:line="240" w:lineRule="auto"/>
      </w:pPr>
      <w:r>
        <w:separator/>
      </w:r>
    </w:p>
  </w:endnote>
  <w:endnote w:type="continuationSeparator" w:id="0">
    <w:p w14:paraId="6BAF7F90" w14:textId="77777777" w:rsidR="007D18AD" w:rsidRDefault="007D18AD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344DEF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72A3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6CCFD" w14:textId="77777777" w:rsidR="007D18AD" w:rsidRDefault="007D18AD" w:rsidP="006447D5">
      <w:pPr>
        <w:spacing w:after="0" w:line="240" w:lineRule="auto"/>
      </w:pPr>
      <w:r>
        <w:separator/>
      </w:r>
    </w:p>
  </w:footnote>
  <w:footnote w:type="continuationSeparator" w:id="0">
    <w:p w14:paraId="0DFF0640" w14:textId="77777777" w:rsidR="007D18AD" w:rsidRDefault="007D18AD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03477" w14:textId="72E8B410" w:rsidR="00E5263D" w:rsidRPr="001F013A" w:rsidRDefault="003172A3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2032" behindDoc="0" locked="1" layoutInCell="1" allowOverlap="1" wp14:anchorId="6450B3FC" wp14:editId="493DBC16">
          <wp:simplePos x="0" y="0"/>
          <wp:positionH relativeFrom="column">
            <wp:posOffset>4476750</wp:posOffset>
          </wp:positionH>
          <wp:positionV relativeFrom="paragraph">
            <wp:posOffset>-353695</wp:posOffset>
          </wp:positionV>
          <wp:extent cx="1971040" cy="707390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040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43B">
      <w:rPr>
        <w:noProof/>
        <w:lang w:eastAsia="sk-SK"/>
      </w:rPr>
      <w:drawing>
        <wp:anchor distT="0" distB="0" distL="114300" distR="114300" simplePos="0" relativeHeight="251689984" behindDoc="0" locked="0" layoutInCell="1" allowOverlap="1" wp14:anchorId="51AAAF59" wp14:editId="668CEE68">
          <wp:simplePos x="0" y="0"/>
          <wp:positionH relativeFrom="column">
            <wp:posOffset>152400</wp:posOffset>
          </wp:positionH>
          <wp:positionV relativeFrom="paragraph">
            <wp:posOffset>-96520</wp:posOffset>
          </wp:positionV>
          <wp:extent cx="1256030" cy="384175"/>
          <wp:effectExtent l="0" t="0" r="1270" b="0"/>
          <wp:wrapSquare wrapText="bothSides"/>
          <wp:docPr id="3" name="Obrázo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CD50244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706FBD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6F4CDDDF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1F0F8877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</w:t>
    </w:r>
    <w:r w:rsidR="00DC1404">
      <w:rPr>
        <w:rFonts w:ascii="Arial Narrow" w:hAnsi="Arial Narrow" w:cs="Arial"/>
        <w:sz w:val="20"/>
      </w:rPr>
      <w:t xml:space="preserve"> </w:t>
    </w:r>
    <w:r w:rsidR="00DC1404" w:rsidRPr="00DC1404">
      <w:rPr>
        <w:rFonts w:ascii="Arial Narrow" w:hAnsi="Arial Narrow" w:cs="Arial"/>
        <w:sz w:val="20"/>
      </w:rPr>
      <w:t>IROP_CLLD_R026_512_005</w:t>
    </w:r>
    <w:r w:rsidR="00DC1404">
      <w:rPr>
        <w:rFonts w:ascii="Arial Narrow" w:hAnsi="Arial Narrow" w:cs="Arial"/>
        <w:sz w:val="20"/>
      </w:rPr>
      <w:t xml:space="preserve"> </w:t>
    </w:r>
    <w:r w:rsidRPr="00AD4FD2">
      <w:rPr>
        <w:rFonts w:ascii="Arial Narrow" w:hAnsi="Arial Narrow" w:cs="Arial"/>
        <w:sz w:val="20"/>
      </w:rPr>
      <w:t>– Kritériá na výber projektov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A04E4870"/>
    <w:lvl w:ilvl="0" w:tplc="DECE4410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023CE"/>
    <w:multiLevelType w:val="hybridMultilevel"/>
    <w:tmpl w:val="B48CD812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C3E81"/>
    <w:multiLevelType w:val="hybridMultilevel"/>
    <w:tmpl w:val="4C5A8D90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6"/>
  </w:num>
  <w:num w:numId="19">
    <w:abstractNumId w:val="21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0"/>
  </w:num>
  <w:num w:numId="30">
    <w:abstractNumId w:val="29"/>
  </w:num>
  <w:num w:numId="31">
    <w:abstractNumId w:val="10"/>
  </w:num>
  <w:num w:numId="32">
    <w:abstractNumId w:val="9"/>
  </w:num>
  <w:num w:numId="33">
    <w:abstractNumId w:val="18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172D7"/>
    <w:rsid w:val="00023B1F"/>
    <w:rsid w:val="00032EAB"/>
    <w:rsid w:val="00033031"/>
    <w:rsid w:val="0003655E"/>
    <w:rsid w:val="000375A2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0EDB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46E5E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5B2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38F2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D73A4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46AD"/>
    <w:rsid w:val="003154DB"/>
    <w:rsid w:val="0031563E"/>
    <w:rsid w:val="003172A3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39D6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77030"/>
    <w:rsid w:val="00480D9F"/>
    <w:rsid w:val="0049086C"/>
    <w:rsid w:val="00492C48"/>
    <w:rsid w:val="004938B3"/>
    <w:rsid w:val="00493914"/>
    <w:rsid w:val="00495768"/>
    <w:rsid w:val="0049731C"/>
    <w:rsid w:val="004A128E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07CF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C4B90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069F"/>
    <w:rsid w:val="00651546"/>
    <w:rsid w:val="006565A9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A41F4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4888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3FF4"/>
    <w:rsid w:val="007A6B63"/>
    <w:rsid w:val="007A6E45"/>
    <w:rsid w:val="007B1085"/>
    <w:rsid w:val="007B39BB"/>
    <w:rsid w:val="007B6B36"/>
    <w:rsid w:val="007C416E"/>
    <w:rsid w:val="007C4B63"/>
    <w:rsid w:val="007D18AD"/>
    <w:rsid w:val="007D2241"/>
    <w:rsid w:val="007D2F5E"/>
    <w:rsid w:val="007D36FA"/>
    <w:rsid w:val="007D3786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7F745B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378A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2F86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5EF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1AEC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87C19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336D1"/>
    <w:rsid w:val="00D43AED"/>
    <w:rsid w:val="00D43EB7"/>
    <w:rsid w:val="00D46ABA"/>
    <w:rsid w:val="00D51595"/>
    <w:rsid w:val="00D51C04"/>
    <w:rsid w:val="00D54F1D"/>
    <w:rsid w:val="00D574EE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404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343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97DF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90F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sv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2"/>
    <w:rsid w:val="00030F2B"/>
    <w:rsid w:val="00163B11"/>
    <w:rsid w:val="00212C3B"/>
    <w:rsid w:val="002D4F58"/>
    <w:rsid w:val="003B3D4F"/>
    <w:rsid w:val="005A4146"/>
    <w:rsid w:val="005D583F"/>
    <w:rsid w:val="006B3671"/>
    <w:rsid w:val="006B3B1E"/>
    <w:rsid w:val="00767C16"/>
    <w:rsid w:val="007B6206"/>
    <w:rsid w:val="00821BB6"/>
    <w:rsid w:val="0085755E"/>
    <w:rsid w:val="00AB144A"/>
    <w:rsid w:val="00AD089D"/>
    <w:rsid w:val="00B20F1E"/>
    <w:rsid w:val="00B874A2"/>
    <w:rsid w:val="00BD76BA"/>
    <w:rsid w:val="00EA7464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2F203-65BD-4100-8519-D8357D77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2020-12-08T14:17:00Z</dcterms:created>
  <dcterms:modified xsi:type="dcterms:W3CDTF">2020-12-08T14:17:00Z</dcterms:modified>
</cp:coreProperties>
</file>