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6ED38" w14:textId="77777777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7BF79EC5" w14:textId="60EAA3C6" w:rsidR="002C1755" w:rsidRPr="0061289F" w:rsidRDefault="002C1755" w:rsidP="002C1755">
      <w:pPr>
        <w:pStyle w:val="Hlavika"/>
        <w:rPr>
          <w:rFonts w:ascii="Arial Narrow" w:hAnsi="Arial Narrow" w:cs="Arial"/>
          <w:sz w:val="20"/>
        </w:rPr>
      </w:pPr>
      <w:r w:rsidRPr="001B26AA">
        <w:rPr>
          <w:rFonts w:ascii="Arial Narrow" w:hAnsi="Arial Narrow" w:cs="Arial"/>
          <w:sz w:val="20"/>
        </w:rPr>
        <w:t>Príloha č. 2 výzvy</w:t>
      </w:r>
      <w:r w:rsidR="003D1EBF">
        <w:rPr>
          <w:rFonts w:ascii="Arial Narrow" w:hAnsi="Arial Narrow" w:cs="Arial"/>
          <w:sz w:val="20"/>
        </w:rPr>
        <w:t xml:space="preserve"> </w:t>
      </w:r>
      <w:r w:rsidR="00D0730E">
        <w:rPr>
          <w:rFonts w:ascii="Arial Narrow" w:hAnsi="Arial Narrow" w:cs="Arial"/>
          <w:sz w:val="20"/>
        </w:rPr>
        <w:t>IROP_CLLD_R026_512_004</w:t>
      </w:r>
      <w:r w:rsidR="0061289F">
        <w:rPr>
          <w:rFonts w:ascii="Arial Narrow" w:hAnsi="Arial Narrow" w:cs="Arial"/>
          <w:i w:val="0"/>
          <w:sz w:val="20"/>
        </w:rPr>
        <w:t xml:space="preserve">– </w:t>
      </w:r>
      <w:r w:rsidR="0061289F" w:rsidRPr="0061289F">
        <w:rPr>
          <w:rFonts w:ascii="Arial Narrow" w:hAnsi="Arial Narrow" w:cs="Arial"/>
          <w:sz w:val="20"/>
        </w:rPr>
        <w:t xml:space="preserve">Špecifikácia </w:t>
      </w:r>
      <w:r w:rsidR="0061289F">
        <w:rPr>
          <w:rFonts w:ascii="Arial Narrow" w:hAnsi="Arial Narrow" w:cs="Arial"/>
          <w:sz w:val="20"/>
        </w:rPr>
        <w:t>rozsahu oprávnených aktivít a oprávnených výdavkov</w:t>
      </w:r>
    </w:p>
    <w:p w14:paraId="5D47395C" w14:textId="60180487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10706B39" w14:textId="77777777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  <w:r w:rsidRPr="009B0208">
        <w:rPr>
          <w:rFonts w:asciiTheme="minorHAnsi" w:hAnsiTheme="minorHAnsi" w:cstheme="minorHAnsi"/>
          <w:b/>
          <w:color w:val="1F497D"/>
          <w:sz w:val="36"/>
          <w:szCs w:val="36"/>
        </w:rPr>
        <w:t>Integrovaný regionálny operačný program</w:t>
      </w:r>
    </w:p>
    <w:p w14:paraId="43CE134B" w14:textId="77777777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  <w:r w:rsidRPr="009B0208">
        <w:rPr>
          <w:rFonts w:asciiTheme="minorHAnsi" w:hAnsiTheme="minorHAnsi" w:cstheme="minorHAnsi"/>
          <w:b/>
          <w:color w:val="1F497D"/>
          <w:sz w:val="36"/>
          <w:szCs w:val="36"/>
        </w:rPr>
        <w:t>2014 – 2020</w:t>
      </w:r>
    </w:p>
    <w:p w14:paraId="53C6F6D1" w14:textId="2E233D33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  <w:r w:rsidRPr="009B0208">
        <w:rPr>
          <w:rFonts w:asciiTheme="minorHAnsi" w:hAnsiTheme="minorHAnsi" w:cstheme="minorHAnsi"/>
          <w:b/>
          <w:color w:val="1F497D"/>
          <w:sz w:val="36"/>
          <w:szCs w:val="36"/>
        </w:rPr>
        <w:t>Prioritná os 5 Miestny rozvoj vedený komunitou</w:t>
      </w:r>
    </w:p>
    <w:p w14:paraId="12F79036" w14:textId="77777777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3E642AC1" w14:textId="77777777" w:rsidR="007900C1" w:rsidRPr="009B0208" w:rsidRDefault="00B505EC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  <w:r w:rsidRPr="009B0208">
        <w:rPr>
          <w:rFonts w:asciiTheme="minorHAnsi" w:hAnsiTheme="minorHAnsi" w:cstheme="minorHAnsi"/>
          <w:b/>
          <w:color w:val="1F497D"/>
          <w:sz w:val="36"/>
          <w:szCs w:val="36"/>
        </w:rPr>
        <w:t>Špecifikácia rozsahu oprávnených aktivít a oprávnených výdavkov</w:t>
      </w:r>
    </w:p>
    <w:p w14:paraId="70D2FDDD" w14:textId="7D2E2B1E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  <w:r w:rsidRPr="009B0208">
        <w:rPr>
          <w:rFonts w:asciiTheme="minorHAnsi" w:hAnsiTheme="minorHAnsi" w:cstheme="minorHAnsi"/>
          <w:b/>
          <w:color w:val="1F497D"/>
          <w:sz w:val="36"/>
          <w:szCs w:val="36"/>
        </w:rPr>
        <w:t xml:space="preserve">verzia </w:t>
      </w:r>
      <w:sdt>
        <w:sdtPr>
          <w:rPr>
            <w:rFonts w:asciiTheme="minorHAnsi" w:hAnsiTheme="minorHAnsi" w:cstheme="minorHAnsi"/>
            <w:b/>
            <w:color w:val="1F497D"/>
            <w:sz w:val="36"/>
            <w:szCs w:val="36"/>
          </w:rPr>
          <w:alias w:val="Poradové číslo vzoru"/>
          <w:tag w:val="Poradové číslo vzoru"/>
          <w:id w:val="-1645188027"/>
          <w:placeholder>
            <w:docPart w:val="63456937C472452AA8BF3E5DFC6C8317"/>
          </w:placeholder>
          <w:dropDownList>
            <w:listItem w:value="Vyberte položku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  <w:listItem w:displayText="41" w:value="41"/>
            <w:listItem w:displayText="42" w:value="42"/>
            <w:listItem w:displayText="43" w:value="43"/>
            <w:listItem w:displayText="44" w:value="44"/>
            <w:listItem w:displayText="45" w:value="45"/>
            <w:listItem w:displayText="46" w:value="46"/>
            <w:listItem w:displayText="47" w:value="47"/>
            <w:listItem w:displayText="48" w:value="48"/>
            <w:listItem w:displayText="49" w:value="49"/>
            <w:listItem w:displayText="50" w:value="50"/>
            <w:listItem w:displayText="51" w:value="51"/>
            <w:listItem w:displayText="52" w:value="52"/>
            <w:listItem w:displayText="53" w:value="53"/>
            <w:listItem w:displayText="54" w:value="54"/>
            <w:listItem w:displayText="55" w:value="55"/>
            <w:listItem w:displayText="56" w:value="56"/>
            <w:listItem w:displayText="57" w:value="57"/>
            <w:listItem w:displayText="58" w:value="58"/>
            <w:listItem w:displayText="59" w:value="59"/>
            <w:listItem w:displayText="60" w:value="60"/>
            <w:listItem w:displayText="61" w:value="61"/>
            <w:listItem w:displayText="62" w:value="62"/>
            <w:listItem w:displayText="63" w:value="63"/>
            <w:listItem w:displayText="64" w:value="64"/>
            <w:listItem w:displayText="65" w:value="65"/>
            <w:listItem w:displayText="66" w:value="66"/>
            <w:listItem w:displayText="67" w:value="67"/>
            <w:listItem w:displayText="68" w:value="68"/>
            <w:listItem w:displayText="69" w:value="69"/>
            <w:listItem w:displayText="70" w:value="70"/>
            <w:listItem w:displayText="71" w:value="71"/>
            <w:listItem w:displayText="72" w:value="72"/>
            <w:listItem w:displayText="73" w:value="73"/>
            <w:listItem w:displayText="74" w:value="74"/>
            <w:listItem w:displayText="75" w:value="75"/>
            <w:listItem w:displayText="76" w:value="76"/>
            <w:listItem w:displayText="77" w:value="77"/>
            <w:listItem w:displayText="78" w:value="78"/>
            <w:listItem w:displayText="79" w:value="79"/>
            <w:listItem w:displayText="80" w:value="80"/>
            <w:listItem w:displayText="81" w:value="81"/>
            <w:listItem w:displayText="82" w:value="82"/>
            <w:listItem w:displayText="83" w:value="83"/>
            <w:listItem w:displayText="84" w:value="84"/>
            <w:listItem w:displayText="85" w:value="85"/>
            <w:listItem w:displayText="86" w:value="86"/>
            <w:listItem w:displayText="87" w:value="87"/>
            <w:listItem w:displayText="88" w:value="88"/>
            <w:listItem w:displayText="89" w:value="89"/>
            <w:listItem w:displayText="90" w:value="90"/>
            <w:listItem w:displayText="91" w:value="91"/>
            <w:listItem w:displayText="92" w:value="92"/>
            <w:listItem w:displayText="93" w:value="93"/>
            <w:listItem w:displayText="94" w:value="94"/>
            <w:listItem w:displayText="95" w:value="95"/>
            <w:listItem w:displayText="96" w:value="96"/>
            <w:listItem w:displayText="97" w:value="97"/>
            <w:listItem w:displayText="98" w:value="98"/>
            <w:listItem w:displayText="99" w:value="99"/>
            <w:listItem w:displayText="100" w:value="100"/>
            <w:listItem w:displayText="101" w:value="101"/>
            <w:listItem w:displayText="102" w:value="102"/>
            <w:listItem w:displayText="103" w:value="103"/>
            <w:listItem w:displayText="104" w:value="104"/>
            <w:listItem w:displayText="105" w:value="105"/>
            <w:listItem w:displayText="106" w:value="106"/>
            <w:listItem w:displayText="107" w:value="107"/>
            <w:listItem w:displayText="108" w:value="108"/>
            <w:listItem w:displayText="109" w:value="109"/>
            <w:listItem w:displayText="110" w:value="110"/>
            <w:listItem w:displayText="111" w:value="111"/>
            <w:listItem w:displayText="112" w:value="112"/>
            <w:listItem w:displayText="113" w:value="113"/>
            <w:listItem w:displayText="114" w:value="114"/>
            <w:listItem w:displayText="115" w:value="115"/>
            <w:listItem w:displayText="116" w:value="116"/>
            <w:listItem w:displayText="117" w:value="117"/>
            <w:listItem w:displayText="118" w:value="118"/>
            <w:listItem w:displayText="119" w:value="119"/>
            <w:listItem w:displayText="120" w:value="120"/>
            <w:listItem w:displayText="121" w:value="121"/>
            <w:listItem w:displayText="122" w:value="122"/>
            <w:listItem w:displayText="123" w:value="123"/>
            <w:listItem w:displayText="124" w:value="124"/>
            <w:listItem w:displayText="125" w:value="125"/>
            <w:listItem w:displayText="126" w:value="126"/>
            <w:listItem w:displayText="127" w:value="127"/>
            <w:listItem w:displayText="128" w:value="128"/>
            <w:listItem w:displayText="129" w:value="129"/>
            <w:listItem w:displayText="130" w:value="130"/>
            <w:listItem w:displayText="131" w:value="131"/>
            <w:listItem w:displayText="132" w:value="132"/>
            <w:listItem w:displayText="133" w:value="133"/>
            <w:listItem w:displayText="134" w:value="134"/>
            <w:listItem w:displayText="135" w:value="135"/>
            <w:listItem w:displayText="136" w:value="136"/>
            <w:listItem w:displayText="137" w:value="137"/>
            <w:listItem w:displayText="138" w:value="138"/>
            <w:listItem w:displayText="139" w:value="139"/>
            <w:listItem w:displayText="140" w:value="140"/>
            <w:listItem w:displayText="141" w:value="141"/>
            <w:listItem w:displayText="142" w:value="142"/>
            <w:listItem w:displayText="143" w:value="143"/>
            <w:listItem w:displayText="144" w:value="144"/>
            <w:listItem w:displayText="145" w:value="145"/>
            <w:listItem w:displayText="146" w:value="146"/>
            <w:listItem w:displayText="147" w:value="147"/>
            <w:listItem w:displayText="148" w:value="148"/>
            <w:listItem w:displayText="149" w:value="149"/>
            <w:listItem w:displayText="150" w:value="150"/>
            <w:listItem w:displayText="151" w:value="151"/>
            <w:listItem w:displayText="152" w:value="152"/>
            <w:listItem w:displayText="153" w:value="153"/>
            <w:listItem w:displayText="154" w:value="154"/>
            <w:listItem w:displayText="155" w:value="155"/>
            <w:listItem w:displayText="156" w:value="156"/>
            <w:listItem w:displayText="157" w:value="157"/>
            <w:listItem w:displayText="158" w:value="158"/>
            <w:listItem w:displayText="159" w:value="159"/>
            <w:listItem w:displayText="160" w:value="160"/>
            <w:listItem w:displayText="161" w:value="161"/>
            <w:listItem w:displayText="162" w:value="162"/>
            <w:listItem w:displayText="163" w:value="163"/>
            <w:listItem w:displayText="164" w:value="164"/>
            <w:listItem w:displayText="165" w:value="165"/>
            <w:listItem w:displayText="166" w:value="166"/>
            <w:listItem w:displayText="167" w:value="167"/>
            <w:listItem w:displayText="168" w:value="168"/>
            <w:listItem w:displayText="169" w:value="169"/>
            <w:listItem w:displayText="170" w:value="170"/>
            <w:listItem w:displayText="171" w:value="171"/>
            <w:listItem w:displayText="172" w:value="172"/>
            <w:listItem w:displayText="173" w:value="173"/>
            <w:listItem w:displayText="174" w:value="174"/>
            <w:listItem w:displayText="175" w:value="175"/>
            <w:listItem w:displayText="176" w:value="176"/>
            <w:listItem w:displayText="177" w:value="177"/>
            <w:listItem w:displayText="178" w:value="178"/>
            <w:listItem w:displayText="179" w:value="179"/>
            <w:listItem w:displayText="180" w:value="180"/>
            <w:listItem w:displayText="181" w:value="181"/>
            <w:listItem w:displayText="182" w:value="182"/>
            <w:listItem w:displayText="183" w:value="183"/>
            <w:listItem w:displayText="184" w:value="184"/>
            <w:listItem w:displayText="185" w:value="185"/>
            <w:listItem w:displayText="186" w:value="186"/>
            <w:listItem w:displayText="187" w:value="187"/>
            <w:listItem w:displayText="188" w:value="188"/>
            <w:listItem w:displayText="189" w:value="189"/>
            <w:listItem w:displayText="190" w:value="190"/>
            <w:listItem w:displayText="191" w:value="191"/>
            <w:listItem w:displayText="192" w:value="192"/>
            <w:listItem w:displayText="193" w:value="193"/>
            <w:listItem w:displayText="194" w:value="194"/>
            <w:listItem w:displayText="195" w:value="195"/>
            <w:listItem w:displayText="196" w:value="196"/>
            <w:listItem w:displayText="197" w:value="197"/>
            <w:listItem w:displayText="198" w:value="198"/>
            <w:listItem w:displayText="199" w:value="199"/>
            <w:listItem w:displayText="200" w:value="200"/>
          </w:dropDownList>
        </w:sdtPr>
        <w:sdtEndPr/>
        <w:sdtContent>
          <w:r w:rsidR="00E64C0E">
            <w:rPr>
              <w:rFonts w:asciiTheme="minorHAnsi" w:hAnsiTheme="minorHAnsi" w:cstheme="minorHAnsi"/>
              <w:b/>
              <w:color w:val="1F497D"/>
              <w:sz w:val="36"/>
              <w:szCs w:val="36"/>
            </w:rPr>
            <w:t>2</w:t>
          </w:r>
        </w:sdtContent>
      </w:sdt>
    </w:p>
    <w:p w14:paraId="6961FD72" w14:textId="77777777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0B9B4B82" w14:textId="77777777" w:rsidR="007900C1" w:rsidRPr="009B0208" w:rsidRDefault="007900C1" w:rsidP="007900C1">
      <w:pPr>
        <w:rPr>
          <w:rFonts w:asciiTheme="minorHAnsi" w:hAnsiTheme="minorHAnsi" w:cstheme="minorHAnsi"/>
          <w:b/>
          <w:sz w:val="28"/>
        </w:rPr>
      </w:pPr>
    </w:p>
    <w:p w14:paraId="5FAC81A2" w14:textId="77777777" w:rsidR="007900C1" w:rsidRPr="009B0208" w:rsidRDefault="007900C1" w:rsidP="007900C1">
      <w:pPr>
        <w:rPr>
          <w:rFonts w:asciiTheme="minorHAnsi" w:eastAsia="Calibri" w:hAnsiTheme="minorHAnsi" w:cstheme="minorHAnsi"/>
          <w:b/>
          <w:smallCaps/>
          <w:sz w:val="20"/>
        </w:rPr>
      </w:pPr>
    </w:p>
    <w:p w14:paraId="1BDD1E09" w14:textId="0EB85DE6" w:rsidR="007900C1" w:rsidRPr="009B0208" w:rsidRDefault="007900C1" w:rsidP="007900C1">
      <w:pPr>
        <w:spacing w:before="120" w:after="120"/>
        <w:ind w:left="3540" w:firstLine="708"/>
        <w:jc w:val="center"/>
        <w:rPr>
          <w:rFonts w:asciiTheme="minorHAnsi" w:hAnsiTheme="minorHAnsi" w:cstheme="minorHAnsi"/>
          <w:sz w:val="20"/>
        </w:rPr>
        <w:sectPr w:rsidR="007900C1" w:rsidRPr="009B0208" w:rsidSect="00437D9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Mriekatabuky"/>
        <w:tblW w:w="14601" w:type="dxa"/>
        <w:tblInd w:w="-289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4601"/>
      </w:tblGrid>
      <w:tr w:rsidR="007A1D28" w:rsidRPr="009B0208" w14:paraId="4003EEEE" w14:textId="77777777" w:rsidTr="00773273">
        <w:tc>
          <w:tcPr>
            <w:tcW w:w="14601" w:type="dxa"/>
            <w:shd w:val="clear" w:color="auto" w:fill="A6A6A6" w:themeFill="background1" w:themeFillShade="A6"/>
          </w:tcPr>
          <w:p w14:paraId="1EB6FE50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lastRenderedPageBreak/>
              <w:t>Upozornenie:</w:t>
            </w:r>
          </w:p>
          <w:p w14:paraId="580DAB0D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Oprávnené sú iba tie </w:t>
            </w: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výdavky, ktoré sú nevyhnutné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pre realizáciu a dosiahnutie cieľov projektu.</w:t>
            </w:r>
          </w:p>
          <w:p w14:paraId="73262991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Daň z pridanej hodnoty (ďalej len „DPH“) sa považuje za neoprávnený výdavok v prípade, ak:</w:t>
            </w:r>
          </w:p>
          <w:p w14:paraId="461FC079" w14:textId="3A4EB34C" w:rsidR="007A1D28" w:rsidRPr="009B0208" w:rsidRDefault="00114544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žiadateľ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 má nárok na vrátanie (odpočet) DPH za nadobudnutý a/alebo zhodnotený majetok, ktorý je financovaný z príspevku;</w:t>
            </w:r>
          </w:p>
          <w:p w14:paraId="4B27C95C" w14:textId="78413E14" w:rsidR="007A1D28" w:rsidRPr="009B0208" w:rsidRDefault="007A1D28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z prevádzkovania majetku nadobudnutého a/alebo zhodnoteného z poskytnutého príspevku plynú akékoľvek príjmy z ekonomickej činnosti, pričom na</w:t>
            </w:r>
            <w:r w:rsidR="009A1FA7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účely tejto činnosti sa prevádzkovateľ tohto majetku stáva zdaniteľnou osobou podľa § 3 zákona o DPH</w:t>
            </w:r>
            <w:r w:rsidRPr="00773273">
              <w:rPr>
                <w:rFonts w:asciiTheme="minorHAnsi" w:hAnsiTheme="minorHAnsi" w:cstheme="minorHAnsi"/>
                <w:szCs w:val="22"/>
                <w:vertAlign w:val="superscript"/>
              </w:rPr>
              <w:footnoteReference w:id="1"/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. </w:t>
            </w:r>
          </w:p>
          <w:p w14:paraId="50649B5F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3EA97A42" w14:textId="25EB3785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Výdavky, obstarávané dodávateľským spôsobom, na ktorých obstaranie sa vzťahujú pravidlá verejného obstarávania, musia byť obstarané v súlade so zákonom o</w:t>
            </w:r>
            <w:r w:rsidR="009A1FA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verejnom obstarávaní a usmerneniami RO pre IROP k procesom verejného obstarávania.</w:t>
            </w:r>
          </w:p>
          <w:p w14:paraId="278BFA09" w14:textId="46BBAC52" w:rsidR="007A1D28" w:rsidRPr="009B0208" w:rsidRDefault="001F08C9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je povinný zostaviť rozpočet projektu, pričom ako oprávnené výdavky si môže nárokovať len tie, ktoré spadajú do </w:t>
            </w:r>
            <w:r w:rsidR="00041EA6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nižšie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uvedené definičného rámca. 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 rozpočte projektu vecne odôvodní, že jeho výdavky spadajú do uvedeného rámca a tiež zdôvodní ich potrebu, resp. nevyhnutnosť pre úspešnú realizáciu projektu.</w:t>
            </w:r>
          </w:p>
        </w:tc>
      </w:tr>
    </w:tbl>
    <w:p w14:paraId="71F1FB1F" w14:textId="77777777" w:rsidR="007900C1" w:rsidRPr="009B0208" w:rsidRDefault="007900C1" w:rsidP="007900C1">
      <w:pPr>
        <w:ind w:left="-426"/>
        <w:jc w:val="both"/>
        <w:rPr>
          <w:rFonts w:asciiTheme="minorHAnsi" w:hAnsiTheme="minorHAnsi" w:cstheme="minorHAnsi"/>
        </w:rPr>
      </w:pPr>
    </w:p>
    <w:p w14:paraId="61E92D74" w14:textId="77777777" w:rsidR="00856D01" w:rsidRPr="009B0208" w:rsidRDefault="00856D01" w:rsidP="00D80A8E">
      <w:pPr>
        <w:ind w:left="-284"/>
        <w:jc w:val="both"/>
        <w:rPr>
          <w:rFonts w:asciiTheme="minorHAnsi" w:hAnsiTheme="minorHAnsi" w:cstheme="minorHAnsi"/>
        </w:rPr>
      </w:pPr>
    </w:p>
    <w:p w14:paraId="4981B439" w14:textId="77777777" w:rsidR="00856D01" w:rsidRPr="009B0208" w:rsidRDefault="00856D01" w:rsidP="00D80A8E">
      <w:pPr>
        <w:ind w:left="-284"/>
        <w:jc w:val="both"/>
        <w:rPr>
          <w:rFonts w:asciiTheme="minorHAnsi" w:hAnsiTheme="minorHAnsi" w:cstheme="minorHAnsi"/>
          <w:i/>
          <w:highlight w:val="yellow"/>
        </w:rPr>
        <w:sectPr w:rsidR="00856D01" w:rsidRPr="009B0208" w:rsidSect="00437D96">
          <w:headerReference w:type="first" r:id="rId14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Deloittetable211"/>
        <w:tblW w:w="14310" w:type="dxa"/>
        <w:tblInd w:w="-39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5923"/>
        <w:gridCol w:w="8387"/>
      </w:tblGrid>
      <w:tr w:rsidR="00DB2CB5" w:rsidRPr="00DB2CB5" w14:paraId="2C51007C" w14:textId="77777777" w:rsidTr="00DB2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8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F0EFEF" w:themeColor="background2" w:themeTint="99"/>
              <w:right w:val="single" w:sz="4" w:space="0" w:color="9CC2E5" w:themeColor="accent1" w:themeTint="99"/>
            </w:tcBorders>
            <w:shd w:val="clear" w:color="auto" w:fill="4F81BD"/>
            <w:hideMark/>
          </w:tcPr>
          <w:p w14:paraId="3B2F9AC3" w14:textId="77777777" w:rsidR="00DB2CB5" w:rsidRPr="00DB2CB5" w:rsidRDefault="00DB2CB5" w:rsidP="00DB2CB5">
            <w:pPr>
              <w:rPr>
                <w:rFonts w:ascii="Calibri" w:hAnsi="Calibri" w:cs="Calibri"/>
                <w:color w:val="FFFFFF" w:themeColor="background1"/>
                <w:lang w:val="sk-SK"/>
              </w:rPr>
            </w:pPr>
            <w:r w:rsidRPr="00DB2CB5">
              <w:rPr>
                <w:rFonts w:ascii="Calibri" w:hAnsi="Calibri" w:cs="Calibri"/>
                <w:color w:val="FFFFFF" w:themeColor="background1"/>
                <w:lang w:val="sk-SK"/>
              </w:rPr>
              <w:lastRenderedPageBreak/>
              <w:t>Špecifický cieľ 5.1.2 - Zlepšenie udržateľných vzťahov medzi vidieckymi rozvojovými centrami a ich zázemím vo verejných službách a vo verejných infraštruktúrach</w:t>
            </w:r>
          </w:p>
        </w:tc>
      </w:tr>
      <w:tr w:rsidR="00DB2CB5" w:rsidRPr="00DB2CB5" w14:paraId="3650859D" w14:textId="77777777" w:rsidTr="00DB2CB5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8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  <w:hideMark/>
          </w:tcPr>
          <w:p w14:paraId="3A8C6020" w14:textId="77777777" w:rsidR="00DB2CB5" w:rsidRPr="00DB2CB5" w:rsidRDefault="00DB2CB5" w:rsidP="00DB2CB5">
            <w:pPr>
              <w:rPr>
                <w:rFonts w:ascii="Calibri" w:hAnsi="Calibri" w:cs="Calibri"/>
                <w:color w:val="FFFFFF" w:themeColor="background1"/>
                <w:lang w:val="sk-SK"/>
              </w:rPr>
            </w:pPr>
            <w:r w:rsidRPr="00DB2CB5">
              <w:rPr>
                <w:rFonts w:ascii="Calibri" w:hAnsi="Calibri" w:cs="Calibri"/>
                <w:color w:val="FFFFFF" w:themeColor="background1"/>
                <w:lang w:val="sk-SK"/>
              </w:rPr>
              <w:t>Rozvoj základnej infraštruktúry v oblastiach:</w:t>
            </w:r>
          </w:p>
        </w:tc>
      </w:tr>
      <w:tr w:rsidR="00DB2CB5" w:rsidRPr="00DB2CB5" w14:paraId="30EC0617" w14:textId="77777777" w:rsidTr="00DB2CB5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8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  <w:hideMark/>
          </w:tcPr>
          <w:p w14:paraId="4A22B7A5" w14:textId="77777777" w:rsidR="00DB2CB5" w:rsidRPr="00DB2CB5" w:rsidRDefault="00DB2CB5" w:rsidP="00DB2CB5">
            <w:pPr>
              <w:rPr>
                <w:rFonts w:ascii="Calibri" w:hAnsi="Calibri" w:cs="Calibri"/>
                <w:color w:val="FFFFFF" w:themeColor="background1"/>
                <w:lang w:val="sk-SK"/>
              </w:rPr>
            </w:pPr>
            <w:r w:rsidRPr="00DB2CB5">
              <w:rPr>
                <w:rFonts w:ascii="Calibri" w:hAnsi="Calibri" w:cs="Calibri"/>
                <w:color w:val="FFFFFF" w:themeColor="background1"/>
                <w:lang w:val="sk-SK"/>
              </w:rPr>
              <w:t>F1. Verejný vodovod</w:t>
            </w:r>
          </w:p>
        </w:tc>
      </w:tr>
      <w:tr w:rsidR="00DB2CB5" w:rsidRPr="00DB2CB5" w14:paraId="071D412E" w14:textId="77777777" w:rsidTr="00DB2CB5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8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  <w:hideMark/>
          </w:tcPr>
          <w:p w14:paraId="69B26F54" w14:textId="77777777" w:rsidR="00DB2CB5" w:rsidRPr="00DB2CB5" w:rsidRDefault="00DB2CB5" w:rsidP="00DB2CB5">
            <w:pPr>
              <w:rPr>
                <w:rFonts w:ascii="Calibri" w:hAnsi="Calibri" w:cs="Calibri"/>
                <w:color w:val="FFFFFF" w:themeColor="background1"/>
                <w:lang w:val="sk-SK"/>
              </w:rPr>
            </w:pPr>
            <w:r w:rsidRPr="00DB2CB5">
              <w:rPr>
                <w:rFonts w:ascii="Calibri" w:hAnsi="Calibri" w:cs="Calibri"/>
                <w:color w:val="FFFFFF" w:themeColor="background1"/>
                <w:lang w:val="sk-SK"/>
              </w:rPr>
              <w:t>Popis oprávnenej aktivity:</w:t>
            </w:r>
          </w:p>
          <w:p w14:paraId="7D65D496" w14:textId="77777777" w:rsidR="00DB2CB5" w:rsidRPr="00DB2CB5" w:rsidRDefault="00DB2CB5" w:rsidP="00DB2CB5">
            <w:pPr>
              <w:rPr>
                <w:rFonts w:ascii="Calibri" w:hAnsi="Calibri" w:cs="Calibri"/>
                <w:color w:val="FFFFFF" w:themeColor="background1"/>
                <w:lang w:val="sk-SK"/>
              </w:rPr>
            </w:pPr>
            <w:r w:rsidRPr="00DB2CB5">
              <w:rPr>
                <w:rFonts w:ascii="Calibri" w:hAnsi="Calibri" w:cs="Calibri"/>
                <w:color w:val="FFFFFF" w:themeColor="background1"/>
                <w:lang w:val="sk-SK"/>
              </w:rPr>
              <w:t>• rekonštrukcia vodovodných sietí, objektov a zariadení verejného vodovodu v aglomeráciách do 2 000 EO,</w:t>
            </w:r>
          </w:p>
          <w:p w14:paraId="46996DFC" w14:textId="77777777" w:rsidR="00DB2CB5" w:rsidRPr="00DB2CB5" w:rsidRDefault="00DB2CB5" w:rsidP="00DB2CB5">
            <w:pPr>
              <w:rPr>
                <w:rFonts w:ascii="Calibri" w:hAnsi="Calibri" w:cs="Calibri"/>
                <w:color w:val="FFFFFF" w:themeColor="background1"/>
                <w:lang w:val="sk-SK"/>
              </w:rPr>
            </w:pPr>
            <w:r w:rsidRPr="00DB2CB5">
              <w:rPr>
                <w:rFonts w:ascii="Calibri" w:hAnsi="Calibri" w:cs="Calibri"/>
                <w:color w:val="FFFFFF" w:themeColor="background1"/>
                <w:lang w:val="sk-SK"/>
              </w:rPr>
              <w:t>• budovanie verejných vodovodov, okrem prípadov ich súbežnej výstavby s výstavbou verejnej kanalizácie v aglomeráciách do 2 000 EO podľa aktualizovaného Národného programu SR pre vykonávanie smernice Rady 91/271/EHS,</w:t>
            </w:r>
          </w:p>
        </w:tc>
      </w:tr>
      <w:tr w:rsidR="00DB2CB5" w:rsidRPr="00DB2CB5" w14:paraId="0763E7DD" w14:textId="77777777" w:rsidTr="00DB2CB5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8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  <w:hideMark/>
          </w:tcPr>
          <w:p w14:paraId="085A3304" w14:textId="77777777" w:rsidR="00DB2CB5" w:rsidRPr="00DB2CB5" w:rsidRDefault="00DB2CB5" w:rsidP="00DB2CB5">
            <w:pPr>
              <w:rPr>
                <w:rFonts w:ascii="Calibri" w:hAnsi="Calibri" w:cs="Calibri"/>
                <w:color w:val="FFFFFF" w:themeColor="background1"/>
                <w:lang w:val="sk-SK"/>
              </w:rPr>
            </w:pPr>
            <w:r w:rsidRPr="00DB2CB5">
              <w:rPr>
                <w:rFonts w:ascii="Calibri" w:hAnsi="Calibri" w:cs="Calibri"/>
                <w:color w:val="FFFFFF" w:themeColor="background1"/>
                <w:lang w:val="sk-SK"/>
              </w:rPr>
              <w:t>Oprávnené výdavky</w:t>
            </w:r>
          </w:p>
        </w:tc>
      </w:tr>
      <w:tr w:rsidR="00DB2CB5" w:rsidRPr="00DB2CB5" w14:paraId="3B27A52F" w14:textId="77777777" w:rsidTr="00DB2CB5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E7E6E6" w:themeColor="background2"/>
            </w:tcBorders>
            <w:shd w:val="clear" w:color="auto" w:fill="4F81BD"/>
            <w:hideMark/>
          </w:tcPr>
          <w:p w14:paraId="1EC2C0BC" w14:textId="77777777" w:rsidR="00DB2CB5" w:rsidRPr="00DB2CB5" w:rsidRDefault="00DB2CB5" w:rsidP="00DB2CB5">
            <w:pPr>
              <w:rPr>
                <w:rFonts w:ascii="Calibri" w:hAnsi="Calibri" w:cs="Calibri"/>
                <w:color w:val="FFFFFF" w:themeColor="background1"/>
                <w:lang w:val="sk-SK"/>
              </w:rPr>
            </w:pPr>
            <w:r w:rsidRPr="00DB2CB5">
              <w:rPr>
                <w:rFonts w:ascii="Calibri" w:hAnsi="Calibri" w:cs="Calibri"/>
                <w:color w:val="FFFFFF" w:themeColor="background1"/>
                <w:lang w:val="sk-SK"/>
              </w:rPr>
              <w:t>Skupina oprávnených výdavkov</w:t>
            </w:r>
          </w:p>
        </w:tc>
        <w:tc>
          <w:tcPr>
            <w:tcW w:w="838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4F81BD"/>
            <w:hideMark/>
          </w:tcPr>
          <w:p w14:paraId="3068AFA9" w14:textId="77777777" w:rsidR="00DB2CB5" w:rsidRPr="00DB2CB5" w:rsidRDefault="00DB2CB5" w:rsidP="00DB2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 w:themeColor="background1"/>
                <w:lang w:val="sk-SK"/>
              </w:rPr>
            </w:pPr>
            <w:r w:rsidRPr="00DB2CB5">
              <w:rPr>
                <w:rFonts w:ascii="Calibri" w:hAnsi="Calibri" w:cs="Calibri"/>
                <w:color w:val="FFFFFF" w:themeColor="background1"/>
                <w:lang w:val="sk-SK"/>
              </w:rPr>
              <w:t>Vecný popis výdavku</w:t>
            </w:r>
          </w:p>
        </w:tc>
      </w:tr>
      <w:tr w:rsidR="00DB2CB5" w:rsidRPr="00DB2CB5" w14:paraId="4C98B0FC" w14:textId="77777777" w:rsidTr="00DB2CB5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  <w:hideMark/>
          </w:tcPr>
          <w:p w14:paraId="7AF8DE27" w14:textId="77777777" w:rsidR="00DB2CB5" w:rsidRPr="00DB2CB5" w:rsidRDefault="00DB2CB5" w:rsidP="00DB2CB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Cs w:val="19"/>
                <w:lang w:val="sk-SK"/>
              </w:rPr>
            </w:pPr>
            <w:r w:rsidRPr="00DB2CB5">
              <w:rPr>
                <w:rFonts w:ascii="Calibri" w:eastAsia="Calibri" w:hAnsi="Calibri" w:cs="Calibri"/>
                <w:szCs w:val="19"/>
                <w:lang w:val="sk-SK"/>
              </w:rPr>
              <w:t>021 - Stavebné práce vo výške obstarávacej ceny</w:t>
            </w:r>
          </w:p>
        </w:tc>
        <w:tc>
          <w:tcPr>
            <w:tcW w:w="83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386F7574" w14:textId="77777777" w:rsidR="00DB2CB5" w:rsidRPr="00DB2CB5" w:rsidRDefault="00DB2CB5" w:rsidP="00DB2CB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Cs w:val="19"/>
                <w:lang w:val="sk-SK"/>
              </w:rPr>
            </w:pPr>
            <w:r w:rsidRPr="00DB2CB5">
              <w:rPr>
                <w:rFonts w:ascii="Calibri" w:eastAsia="Calibri" w:hAnsi="Calibri" w:cs="Calibri"/>
                <w:szCs w:val="19"/>
                <w:lang w:val="sk-SK"/>
              </w:rPr>
              <w:t>Rekonštrukcia vodovodov:</w:t>
            </w:r>
          </w:p>
          <w:p w14:paraId="26F9C393" w14:textId="77777777" w:rsidR="00DB2CB5" w:rsidRPr="00DB2CB5" w:rsidRDefault="00DB2CB5" w:rsidP="00DB2CB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041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Cs w:val="19"/>
                <w:lang w:val="sk-SK"/>
              </w:rPr>
            </w:pPr>
            <w:r w:rsidRPr="00DB2CB5">
              <w:rPr>
                <w:rFonts w:ascii="Calibri" w:eastAsia="Calibri" w:hAnsi="Calibri" w:cs="Calibri"/>
                <w:szCs w:val="19"/>
                <w:lang w:val="sk-SK"/>
              </w:rPr>
              <w:t>rekonštrukcia prívodov vody, vodovodných sietí, objektov a zariadení verejného vodovodu,</w:t>
            </w:r>
          </w:p>
          <w:p w14:paraId="56D0AF79" w14:textId="77777777" w:rsidR="00DB2CB5" w:rsidRPr="00DB2CB5" w:rsidRDefault="00DB2CB5" w:rsidP="00DB2CB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041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Cs w:val="19"/>
                <w:lang w:val="sk-SK"/>
              </w:rPr>
            </w:pPr>
            <w:r w:rsidRPr="00DB2CB5">
              <w:rPr>
                <w:rFonts w:ascii="Calibri" w:eastAsia="Calibri" w:hAnsi="Calibri" w:cs="Calibri"/>
                <w:szCs w:val="19"/>
                <w:lang w:val="sk-SK"/>
              </w:rPr>
              <w:t>rekonštrukcia existujúcich vodárenských zdrojov podzemných vôd pri súčasnom zabezpečení splnenia požiadaviek na ich kvalitatívnu a kvantitatívnu ochranu;</w:t>
            </w:r>
          </w:p>
          <w:p w14:paraId="1EE8A354" w14:textId="77777777" w:rsidR="00DB2CB5" w:rsidRPr="00DB2CB5" w:rsidRDefault="00DB2CB5" w:rsidP="00DB2CB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041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Cs w:val="19"/>
                <w:lang w:val="sk-SK"/>
              </w:rPr>
            </w:pPr>
            <w:r w:rsidRPr="00DB2CB5">
              <w:rPr>
                <w:rFonts w:ascii="Calibri" w:eastAsia="Calibri" w:hAnsi="Calibri" w:cs="Calibri"/>
                <w:szCs w:val="19"/>
                <w:lang w:val="sk-SK"/>
              </w:rPr>
              <w:t>intenzifikácia existujúcich vodárenských zdrojov so zohľadnením kvantitatívneho stavu daného vodného útvaru pri súčasnom zabezpečení splnenia požiadaviek na jeho kvalitatívnu a kvantitatívnu ochranu;</w:t>
            </w:r>
          </w:p>
          <w:p w14:paraId="5DCE9658" w14:textId="77777777" w:rsidR="00DB2CB5" w:rsidRPr="00DB2CB5" w:rsidRDefault="00DB2CB5" w:rsidP="00DB2CB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Cs w:val="19"/>
                <w:lang w:val="sk-SK"/>
              </w:rPr>
            </w:pPr>
            <w:r w:rsidRPr="00DB2CB5">
              <w:rPr>
                <w:rFonts w:ascii="Calibri" w:eastAsia="Calibri" w:hAnsi="Calibri" w:cs="Calibri"/>
                <w:szCs w:val="19"/>
                <w:lang w:val="sk-SK"/>
              </w:rPr>
              <w:t>Budovanie vodovodov:</w:t>
            </w:r>
          </w:p>
          <w:p w14:paraId="596A9D16" w14:textId="77777777" w:rsidR="00DB2CB5" w:rsidRPr="00DB2CB5" w:rsidRDefault="00DB2CB5" w:rsidP="00DB2CB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041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Cs w:val="19"/>
                <w:lang w:val="sk-SK"/>
              </w:rPr>
            </w:pPr>
            <w:r w:rsidRPr="00DB2CB5">
              <w:rPr>
                <w:rFonts w:ascii="Calibri" w:eastAsia="Calibri" w:hAnsi="Calibri" w:cs="Calibri"/>
                <w:szCs w:val="19"/>
                <w:lang w:val="sk-SK"/>
              </w:rPr>
              <w:t>budovanie prívodov vody, vodovodných sietí, objektov a zariadení verejného vodovodu,</w:t>
            </w:r>
          </w:p>
          <w:p w14:paraId="6A193D24" w14:textId="77777777" w:rsidR="00DB2CB5" w:rsidRPr="00DB2CB5" w:rsidRDefault="00DB2CB5" w:rsidP="00DB2CB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041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Cs w:val="19"/>
                <w:lang w:val="sk-SK"/>
              </w:rPr>
            </w:pPr>
            <w:r w:rsidRPr="00DB2CB5">
              <w:rPr>
                <w:rFonts w:ascii="Calibri" w:eastAsia="Calibri" w:hAnsi="Calibri" w:cs="Calibri"/>
                <w:szCs w:val="19"/>
                <w:lang w:val="sk-SK"/>
              </w:rPr>
              <w:t>budovanie nových vodárenských zdrojov podzemných vôd a to v limitovaných prípadoch, keď nie je technicky a/alebo ekonomicky efektívne zásobovať obyvateľov obce pitnou vodou z existujúcich vodárenských sústav v ich bilančnom dosahu, resp. ich kvalita nezodpovedá požadovaným normám;</w:t>
            </w:r>
          </w:p>
          <w:p w14:paraId="654B7A59" w14:textId="77777777" w:rsidR="00DB2CB5" w:rsidRPr="00DB2CB5" w:rsidRDefault="00DB2CB5" w:rsidP="00DB2CB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Cs w:val="19"/>
                <w:lang w:val="sk-SK"/>
              </w:rPr>
            </w:pPr>
            <w:r w:rsidRPr="00DB2CB5">
              <w:rPr>
                <w:rFonts w:ascii="Calibri" w:eastAsia="Calibri" w:hAnsi="Calibri" w:cs="Calibri"/>
                <w:szCs w:val="19"/>
                <w:lang w:val="sk-SK"/>
              </w:rPr>
              <w:t>Ďalšie súvisiace výdavky:</w:t>
            </w:r>
          </w:p>
          <w:p w14:paraId="1BA1943B" w14:textId="77777777" w:rsidR="00DB2CB5" w:rsidRPr="00DB2CB5" w:rsidRDefault="00DB2CB5" w:rsidP="00DB2CB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041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Cs w:val="19"/>
                <w:lang w:val="sk-SK"/>
              </w:rPr>
            </w:pPr>
            <w:r w:rsidRPr="00DB2CB5">
              <w:rPr>
                <w:rFonts w:ascii="Calibri" w:eastAsia="Calibri" w:hAnsi="Calibri" w:cs="Calibri"/>
                <w:szCs w:val="19"/>
                <w:lang w:val="sk-SK"/>
              </w:rPr>
              <w:t>demolácia a následná úprava verejnej komunikácie realizovaná v nevyhnutnom rozsahu v priamej väzbe na projekt;</w:t>
            </w:r>
          </w:p>
          <w:p w14:paraId="20C0647E" w14:textId="77777777" w:rsidR="00DB2CB5" w:rsidRPr="00DB2CB5" w:rsidRDefault="00DB2CB5" w:rsidP="00DB2CB5">
            <w:pPr>
              <w:widowControl w:val="0"/>
              <w:autoSpaceDE w:val="0"/>
              <w:autoSpaceDN w:val="0"/>
              <w:adjustRightInd w:val="0"/>
              <w:ind w:left="75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Cs w:val="19"/>
                <w:lang w:val="sk-SK"/>
              </w:rPr>
            </w:pPr>
          </w:p>
          <w:p w14:paraId="0FDBED13" w14:textId="77777777" w:rsidR="00DB2CB5" w:rsidRPr="00DB2CB5" w:rsidRDefault="00DB2CB5" w:rsidP="00DB2CB5">
            <w:pPr>
              <w:widowControl w:val="0"/>
              <w:autoSpaceDE w:val="0"/>
              <w:autoSpaceDN w:val="0"/>
              <w:adjustRightInd w:val="0"/>
              <w:ind w:left="75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Cs w:val="19"/>
                <w:lang w:val="sk-SK"/>
              </w:rPr>
            </w:pPr>
            <w:r w:rsidRPr="00DB2CB5">
              <w:rPr>
                <w:rFonts w:ascii="Calibri" w:eastAsia="Calibri" w:hAnsi="Calibri" w:cs="Calibri"/>
                <w:b/>
                <w:szCs w:val="19"/>
                <w:lang w:val="sk-SK"/>
              </w:rPr>
              <w:t>Za oprávnené výdavky súvisiace s rekonštrukciou/budovaním verejného vodovodu je možné považovať len výdavky vynaložené na verejný vodovod tak, ako je tento definovaný v zákone č. 442/2002 Z. z. o verejných vodovodoch a verejných kanalizáciách a o zmene a doplnení zákona č. 276/2001 Z. z. o regulácii v sieťových odvetviach.</w:t>
            </w:r>
          </w:p>
          <w:p w14:paraId="0322A755" w14:textId="77777777" w:rsidR="00DB2CB5" w:rsidRPr="00DB2CB5" w:rsidRDefault="00DB2CB5" w:rsidP="00DB2CB5">
            <w:pPr>
              <w:widowControl w:val="0"/>
              <w:autoSpaceDE w:val="0"/>
              <w:autoSpaceDN w:val="0"/>
              <w:adjustRightInd w:val="0"/>
              <w:ind w:left="75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Cs w:val="19"/>
                <w:lang w:val="sk-SK"/>
              </w:rPr>
            </w:pPr>
          </w:p>
          <w:p w14:paraId="637A088C" w14:textId="77777777" w:rsidR="00DB2CB5" w:rsidRPr="00DB2CB5" w:rsidRDefault="00DB2CB5" w:rsidP="00DB2CB5">
            <w:pPr>
              <w:widowControl w:val="0"/>
              <w:autoSpaceDE w:val="0"/>
              <w:autoSpaceDN w:val="0"/>
              <w:adjustRightInd w:val="0"/>
              <w:ind w:left="75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Cs w:val="19"/>
                <w:lang w:val="sk-SK"/>
              </w:rPr>
            </w:pPr>
            <w:r w:rsidRPr="00DB2CB5">
              <w:rPr>
                <w:rFonts w:ascii="Calibri" w:eastAsia="Calibri" w:hAnsi="Calibri" w:cs="Calibri"/>
                <w:szCs w:val="19"/>
                <w:lang w:val="sk-SK"/>
              </w:rPr>
              <w:t>V tejto súvislosti preto tiež platí:</w:t>
            </w:r>
          </w:p>
          <w:p w14:paraId="5BA6C431" w14:textId="77777777" w:rsidR="00DB2CB5" w:rsidRPr="00DB2CB5" w:rsidRDefault="00DB2CB5" w:rsidP="00DB2CB5">
            <w:pPr>
              <w:widowControl w:val="0"/>
              <w:autoSpaceDE w:val="0"/>
              <w:autoSpaceDN w:val="0"/>
              <w:adjustRightInd w:val="0"/>
              <w:ind w:left="75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Cs w:val="19"/>
                <w:lang w:val="sk-SK"/>
              </w:rPr>
            </w:pPr>
          </w:p>
          <w:p w14:paraId="27C17AC5" w14:textId="77777777" w:rsidR="00DB2CB5" w:rsidRPr="00DB2CB5" w:rsidRDefault="00DB2CB5" w:rsidP="00DB2CB5">
            <w:pPr>
              <w:widowControl w:val="0"/>
              <w:autoSpaceDE w:val="0"/>
              <w:autoSpaceDN w:val="0"/>
              <w:adjustRightInd w:val="0"/>
              <w:ind w:left="75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Cs w:val="19"/>
                <w:lang w:val="sk-SK"/>
              </w:rPr>
            </w:pPr>
            <w:r w:rsidRPr="00DB2CB5">
              <w:rPr>
                <w:rFonts w:ascii="Calibri" w:eastAsia="Calibri" w:hAnsi="Calibri" w:cs="Calibri"/>
                <w:b/>
                <w:szCs w:val="19"/>
                <w:lang w:val="sk-SK"/>
              </w:rPr>
              <w:t xml:space="preserve">Vodovodná prípojka sa nepovažuje za súčasť verejného vodovodu a preto nie sú výdavky na </w:t>
            </w:r>
            <w:r w:rsidRPr="00DB2CB5">
              <w:rPr>
                <w:rFonts w:ascii="Calibri" w:eastAsia="Calibri" w:hAnsi="Calibri" w:cs="Calibri"/>
                <w:b/>
                <w:szCs w:val="19"/>
                <w:lang w:val="sk-SK"/>
              </w:rPr>
              <w:lastRenderedPageBreak/>
              <w:t>vodovodné prípojky oprávnené. Vodovodná prípojka je úsek potrubia spájajúci rozvádzaciu vetvu verejnej vodovodnej siete s vnútorným vodovodom nehnuteľnosti alebo objektu okrem meradla, ak je osadené.</w:t>
            </w:r>
          </w:p>
          <w:p w14:paraId="448FB1C8" w14:textId="77777777" w:rsidR="00DB2CB5" w:rsidRPr="00DB2CB5" w:rsidRDefault="00DB2CB5" w:rsidP="00DB2CB5">
            <w:pPr>
              <w:widowControl w:val="0"/>
              <w:autoSpaceDE w:val="0"/>
              <w:autoSpaceDN w:val="0"/>
              <w:adjustRightInd w:val="0"/>
              <w:ind w:left="75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Cs w:val="19"/>
                <w:lang w:val="sk-SK"/>
              </w:rPr>
            </w:pPr>
          </w:p>
          <w:p w14:paraId="57A413CE" w14:textId="77777777" w:rsidR="00DB2CB5" w:rsidRPr="00DB2CB5" w:rsidRDefault="00DB2CB5" w:rsidP="00DB2CB5">
            <w:pPr>
              <w:widowControl w:val="0"/>
              <w:autoSpaceDE w:val="0"/>
              <w:autoSpaceDN w:val="0"/>
              <w:adjustRightInd w:val="0"/>
              <w:ind w:left="75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0"/>
                <w:shd w:val="clear" w:color="auto" w:fill="FFFFFF"/>
                <w:lang w:val="sk-SK"/>
              </w:rPr>
            </w:pPr>
            <w:r w:rsidRPr="00DB2CB5">
              <w:rPr>
                <w:rFonts w:ascii="Calibri" w:eastAsia="Calibri" w:hAnsi="Calibri" w:cs="Calibri"/>
                <w:b/>
                <w:szCs w:val="19"/>
                <w:lang w:val="sk-SK"/>
              </w:rPr>
              <w:t>Pripojenie na rozvádzaciu vetvu je súčasťou verejného vodovodu. Vybudovanie pripojenia na verejný vodovod je oprávneným výdavkom. Pripojenie sa spravidla realizuje navŕtavacím pásom s uzáverom.</w:t>
            </w:r>
          </w:p>
        </w:tc>
      </w:tr>
      <w:tr w:rsidR="00DB2CB5" w:rsidRPr="00DB2CB5" w14:paraId="106F9C2D" w14:textId="77777777" w:rsidTr="00DB2CB5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  <w:hideMark/>
          </w:tcPr>
          <w:p w14:paraId="18CA83A6" w14:textId="77777777" w:rsidR="00DB2CB5" w:rsidRPr="00DB2CB5" w:rsidRDefault="00DB2CB5" w:rsidP="00DB2CB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Cs w:val="19"/>
                <w:lang w:val="sk-SK"/>
              </w:rPr>
            </w:pPr>
            <w:r w:rsidRPr="00DB2CB5">
              <w:rPr>
                <w:rFonts w:ascii="Calibri" w:eastAsia="Calibri" w:hAnsi="Calibri" w:cs="Calibri"/>
                <w:szCs w:val="19"/>
                <w:lang w:val="sk-SK"/>
              </w:rPr>
              <w:lastRenderedPageBreak/>
              <w:t>022 – Samostatné hnuteľné veci a súbory hnuteľných vo výške obstarávacej ceny</w:t>
            </w:r>
          </w:p>
        </w:tc>
        <w:tc>
          <w:tcPr>
            <w:tcW w:w="83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  <w:hideMark/>
          </w:tcPr>
          <w:p w14:paraId="2C293173" w14:textId="77777777" w:rsidR="00DB2CB5" w:rsidRPr="00DB2CB5" w:rsidRDefault="00DB2CB5" w:rsidP="00DB2CB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Cs w:val="19"/>
                <w:lang w:val="sk-SK"/>
              </w:rPr>
            </w:pPr>
            <w:r w:rsidRPr="00DB2CB5">
              <w:rPr>
                <w:rFonts w:ascii="Calibri" w:eastAsia="Calibri" w:hAnsi="Calibri" w:cs="Calibri"/>
                <w:szCs w:val="19"/>
                <w:lang w:val="sk-SK"/>
              </w:rPr>
              <w:t xml:space="preserve">nákup prevádzkových/špeciálnych strojov, prístrojov, zariadení, techniky a náradia vrátane prvého zaškolenia obsluhy, ak verejné obstarávanie tovarov (technologického a strojného zariadenia) je mimo stavebných prác </w:t>
            </w:r>
          </w:p>
          <w:p w14:paraId="435AE0D1" w14:textId="77777777" w:rsidR="00DB2CB5" w:rsidRPr="00DB2CB5" w:rsidRDefault="00DB2CB5" w:rsidP="00DB2CB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Cs w:val="19"/>
                <w:lang w:val="sk-SK"/>
              </w:rPr>
            </w:pPr>
            <w:r w:rsidRPr="00DB2CB5">
              <w:rPr>
                <w:rFonts w:ascii="Calibri" w:eastAsia="Calibri" w:hAnsi="Calibri" w:cs="Calibri"/>
                <w:szCs w:val="19"/>
                <w:lang w:val="sk-SK"/>
              </w:rPr>
              <w:t>nákup technológií alebo časti technológií tvoriacich navzájom funkčný celok</w:t>
            </w:r>
          </w:p>
        </w:tc>
      </w:tr>
      <w:tr w:rsidR="00DB2CB5" w:rsidRPr="00DB2CB5" w14:paraId="52B98386" w14:textId="77777777" w:rsidTr="00DB2CB5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  <w:hideMark/>
          </w:tcPr>
          <w:p w14:paraId="24C7338E" w14:textId="77777777" w:rsidR="00DB2CB5" w:rsidRPr="00DB2CB5" w:rsidRDefault="00DB2CB5" w:rsidP="00DB2CB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Cs w:val="19"/>
                <w:lang w:val="sk-SK"/>
              </w:rPr>
            </w:pPr>
            <w:r w:rsidRPr="00DB2CB5">
              <w:rPr>
                <w:rFonts w:ascii="Calibri" w:eastAsia="Calibri" w:hAnsi="Calibri" w:cs="Calibri"/>
                <w:szCs w:val="19"/>
                <w:lang w:val="sk-SK"/>
              </w:rPr>
              <w:t>029  Ostatný dlhodobý hmotný  majetok vo výške obstarávacej ceny</w:t>
            </w:r>
          </w:p>
        </w:tc>
        <w:tc>
          <w:tcPr>
            <w:tcW w:w="83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  <w:hideMark/>
          </w:tcPr>
          <w:p w14:paraId="091193D3" w14:textId="77777777" w:rsidR="00DB2CB5" w:rsidRPr="00DB2CB5" w:rsidRDefault="00DB2CB5" w:rsidP="00DB2CB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Cs w:val="19"/>
                <w:lang w:val="sk-SK"/>
              </w:rPr>
            </w:pPr>
            <w:r w:rsidRPr="00DB2CB5">
              <w:rPr>
                <w:rFonts w:ascii="Calibri" w:eastAsia="Calibri" w:hAnsi="Calibri" w:cs="Calibri"/>
                <w:szCs w:val="19"/>
                <w:lang w:val="sk-SK"/>
              </w:rPr>
              <w:t xml:space="preserve">nákup prevádzkových/špeciálnych strojov, prístrojov, zariadení, techniky a náradia vrátane prvého zaškolenia obsluhy, ak verejné obstarávanie tovarov (technologického a strojného zariadenia) je mimo stavebných prác </w:t>
            </w:r>
          </w:p>
          <w:p w14:paraId="0260B2D7" w14:textId="77777777" w:rsidR="00DB2CB5" w:rsidRPr="00DB2CB5" w:rsidRDefault="00DB2CB5" w:rsidP="00DB2CB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Cs w:val="19"/>
                <w:lang w:val="sk-SK"/>
              </w:rPr>
            </w:pPr>
            <w:r w:rsidRPr="00DB2CB5">
              <w:rPr>
                <w:rFonts w:ascii="Calibri" w:eastAsia="Calibri" w:hAnsi="Calibri" w:cs="Calibri"/>
                <w:szCs w:val="19"/>
                <w:lang w:val="sk-SK"/>
              </w:rPr>
              <w:t>nákup technológií alebo časti technológií tvoriacich navzájom funkčný celok</w:t>
            </w:r>
          </w:p>
        </w:tc>
      </w:tr>
    </w:tbl>
    <w:p w14:paraId="37D413F7" w14:textId="77777777" w:rsidR="003F6B8D" w:rsidRPr="009B0208" w:rsidRDefault="003F6B8D" w:rsidP="00856D01">
      <w:pPr>
        <w:rPr>
          <w:rFonts w:asciiTheme="minorHAnsi" w:hAnsiTheme="minorHAnsi" w:cstheme="minorHAnsi"/>
          <w:b/>
          <w:sz w:val="24"/>
        </w:rPr>
      </w:pPr>
    </w:p>
    <w:p w14:paraId="45BDE793" w14:textId="7C7EFC3A" w:rsidR="00856D01" w:rsidRPr="00096D7C" w:rsidRDefault="00856D01" w:rsidP="004B5802">
      <w:pPr>
        <w:rPr>
          <w:rFonts w:asciiTheme="minorHAnsi" w:hAnsiTheme="minorHAnsi" w:cstheme="minorHAnsi"/>
          <w:b/>
          <w:sz w:val="24"/>
        </w:rPr>
      </w:pPr>
    </w:p>
    <w:sectPr w:rsidR="00856D01" w:rsidRPr="00096D7C" w:rsidSect="00114544">
      <w:headerReference w:type="first" r:id="rId15"/>
      <w:pgSz w:w="16838" w:h="11906" w:orient="landscape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4C9FB" w14:textId="77777777" w:rsidR="00AB10D4" w:rsidRDefault="00AB10D4" w:rsidP="007900C1">
      <w:r>
        <w:separator/>
      </w:r>
    </w:p>
  </w:endnote>
  <w:endnote w:type="continuationSeparator" w:id="0">
    <w:p w14:paraId="3E16C915" w14:textId="77777777" w:rsidR="00AB10D4" w:rsidRDefault="00AB10D4" w:rsidP="0079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B486E" w14:textId="77777777" w:rsidR="000F70BA" w:rsidRDefault="000F70B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9436F" w14:textId="77777777" w:rsidR="00A76425" w:rsidRDefault="00A76425" w:rsidP="00437D96">
    <w:pPr>
      <w:pStyle w:val="Pta"/>
      <w:jc w:val="right"/>
    </w:pPr>
    <w:r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E7EC71F" wp14:editId="70A9D9C2">
              <wp:simplePos x="0" y="0"/>
              <wp:positionH relativeFrom="column">
                <wp:posOffset>-5036</wp:posOffset>
              </wp:positionH>
              <wp:positionV relativeFrom="paragraph">
                <wp:posOffset>120339</wp:posOffset>
              </wp:positionV>
              <wp:extent cx="9112103" cy="41423"/>
              <wp:effectExtent l="57150" t="38100" r="51435" b="92075"/>
              <wp:wrapNone/>
              <wp:docPr id="11" name="Rovná spojnica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112103" cy="41423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79921A" id="Rovná spojnica 1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9.5pt" to="717.1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" strokecolor="#8496b0 [1951]" strokeweight="1.5pt">
              <v:stroke joinstyle="miter"/>
            </v:line>
          </w:pict>
        </mc:Fallback>
      </mc:AlternateContent>
    </w:r>
    <w:r>
      <w:t xml:space="preserve"> </w:t>
    </w:r>
  </w:p>
  <w:p w14:paraId="0A7CD710" w14:textId="51D902DD" w:rsidR="00A76425" w:rsidRDefault="00A76425" w:rsidP="00437D96">
    <w:pPr>
      <w:pStyle w:val="Pta"/>
      <w:jc w:val="right"/>
    </w:pPr>
    <w:r>
      <w:t xml:space="preserve">Strana </w:t>
    </w:r>
    <w:sdt>
      <w:sdtPr>
        <w:id w:val="-201089863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0730E">
          <w:rPr>
            <w:noProof/>
          </w:rPr>
          <w:t>4</w:t>
        </w:r>
        <w: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02475" w14:textId="77777777" w:rsidR="00345D41" w:rsidRDefault="00345D41" w:rsidP="00345D41">
    <w:pPr>
      <w:pStyle w:val="Pta"/>
      <w:jc w:val="right"/>
    </w:pPr>
    <w:r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489ADED" wp14:editId="30E21B11">
              <wp:simplePos x="0" y="0"/>
              <wp:positionH relativeFrom="column">
                <wp:posOffset>-5036</wp:posOffset>
              </wp:positionH>
              <wp:positionV relativeFrom="paragraph">
                <wp:posOffset>120339</wp:posOffset>
              </wp:positionV>
              <wp:extent cx="9112103" cy="41423"/>
              <wp:effectExtent l="57150" t="38100" r="51435" b="92075"/>
              <wp:wrapNone/>
              <wp:docPr id="18" name="Rovná spojnica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112103" cy="41423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BB4ED8" id="Rovná spojnica 18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9.5pt" to="717.1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" strokecolor="#8496b0 [1951]" strokeweight="1.5pt">
              <v:stroke joinstyle="miter"/>
            </v:line>
          </w:pict>
        </mc:Fallback>
      </mc:AlternateContent>
    </w:r>
    <w:r>
      <w:t xml:space="preserve"> </w:t>
    </w:r>
  </w:p>
  <w:p w14:paraId="7DA3809B" w14:textId="77777777" w:rsidR="00345D41" w:rsidRDefault="00345D41" w:rsidP="00345D41">
    <w:pPr>
      <w:pStyle w:val="Pta"/>
      <w:jc w:val="right"/>
    </w:pPr>
    <w:r>
      <w:t xml:space="preserve">Strana </w:t>
    </w:r>
    <w:sdt>
      <w:sdtPr>
        <w:id w:val="196807964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0730E">
          <w:rPr>
            <w:noProof/>
          </w:rPr>
          <w:t>3</w:t>
        </w:r>
        <w:r>
          <w:fldChar w:fldCharType="end"/>
        </w:r>
      </w:sdtContent>
    </w:sdt>
  </w:p>
  <w:p w14:paraId="68CE5117" w14:textId="77777777" w:rsidR="00345D41" w:rsidRDefault="00345D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9CA0F" w14:textId="77777777" w:rsidR="00AB10D4" w:rsidRDefault="00AB10D4" w:rsidP="007900C1">
      <w:r>
        <w:separator/>
      </w:r>
    </w:p>
  </w:footnote>
  <w:footnote w:type="continuationSeparator" w:id="0">
    <w:p w14:paraId="7E0BDE04" w14:textId="77777777" w:rsidR="00AB10D4" w:rsidRDefault="00AB10D4" w:rsidP="007900C1">
      <w:r>
        <w:continuationSeparator/>
      </w:r>
    </w:p>
  </w:footnote>
  <w:footnote w:id="1">
    <w:p w14:paraId="4B06EEC8" w14:textId="77777777" w:rsidR="00A76425" w:rsidRDefault="00A76425" w:rsidP="007A1D28">
      <w:pPr>
        <w:pStyle w:val="Textpoznmkypodiarou"/>
        <w:ind w:left="170" w:hanging="170"/>
        <w:jc w:val="both"/>
        <w:rPr>
          <w:rStyle w:val="Odkaznapoznmkupodiarou"/>
          <w:rFonts w:ascii="Arial Narrow" w:hAnsi="Arial Narrow"/>
          <w:szCs w:val="18"/>
        </w:rPr>
      </w:pPr>
      <w:r>
        <w:rPr>
          <w:rStyle w:val="Odkaznapoznmkupodiarou"/>
          <w:rFonts w:ascii="Arial Narrow" w:hAnsi="Arial Narrow"/>
          <w:szCs w:val="18"/>
        </w:rPr>
        <w:footnoteRef/>
      </w:r>
      <w:r>
        <w:rPr>
          <w:rStyle w:val="Odkaznapoznmkupodiarou"/>
          <w:rFonts w:ascii="Arial Narrow" w:hAnsi="Arial Narrow"/>
          <w:szCs w:val="18"/>
        </w:rPr>
        <w:t xml:space="preserve"> </w:t>
      </w:r>
      <w:r>
        <w:rPr>
          <w:rFonts w:ascii="Arial Narrow" w:hAnsi="Arial Narrow"/>
          <w:szCs w:val="18"/>
          <w:vertAlign w:val="subscript"/>
        </w:rPr>
        <w:tab/>
      </w:r>
      <w:r>
        <w:rPr>
          <w:rStyle w:val="Zvraznenie"/>
          <w:rFonts w:ascii="Arial Narrow" w:hAnsi="Arial Narrow"/>
          <w:bCs/>
          <w:szCs w:val="18"/>
          <w:shd w:val="clear" w:color="auto" w:fill="FFFFFF"/>
        </w:rPr>
        <w:t>Zákon</w:t>
      </w:r>
      <w:r>
        <w:rPr>
          <w:rStyle w:val="apple-converted-space"/>
          <w:rFonts w:ascii="Arial Narrow" w:hAnsi="Arial Narrow"/>
          <w:i/>
          <w:szCs w:val="18"/>
          <w:shd w:val="clear" w:color="auto" w:fill="FFFFFF"/>
        </w:rPr>
        <w:t> </w:t>
      </w:r>
      <w:r>
        <w:rPr>
          <w:rFonts w:ascii="Arial Narrow" w:hAnsi="Arial Narrow"/>
          <w:szCs w:val="18"/>
          <w:shd w:val="clear" w:color="auto" w:fill="FFFFFF"/>
        </w:rPr>
        <w:t>č. 222/2004 Z. z. o dani z pridanej hodnoty v znení neskorších predpisov.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E3D4" w14:textId="77777777" w:rsidR="000F70BA" w:rsidRDefault="000F70B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8EC0B" w14:textId="606260B3" w:rsidR="00A76425" w:rsidRDefault="00345D41" w:rsidP="00437D96">
    <w:pPr>
      <w:pStyle w:val="Hlavika"/>
      <w:rPr>
        <w:rFonts w:ascii="Arial Narrow" w:hAnsi="Arial Narrow"/>
        <w:sz w:val="20"/>
      </w:rPr>
    </w:pPr>
    <w:r>
      <w:rPr>
        <w:noProof/>
        <w:lang w:eastAsia="sk-SK"/>
      </w:rPr>
      <w:drawing>
        <wp:anchor distT="0" distB="0" distL="114300" distR="114300" simplePos="0" relativeHeight="251671552" behindDoc="0" locked="0" layoutInCell="1" allowOverlap="1" wp14:anchorId="39248D77" wp14:editId="17EBFC9E">
          <wp:simplePos x="0" y="0"/>
          <wp:positionH relativeFrom="column">
            <wp:posOffset>-227026</wp:posOffset>
          </wp:positionH>
          <wp:positionV relativeFrom="paragraph">
            <wp:posOffset>-119710</wp:posOffset>
          </wp:positionV>
          <wp:extent cx="1256030" cy="384175"/>
          <wp:effectExtent l="0" t="0" r="1270" b="0"/>
          <wp:wrapSquare wrapText="bothSides"/>
          <wp:docPr id="3" name="Obrázo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0288" behindDoc="1" locked="0" layoutInCell="1" allowOverlap="1" wp14:anchorId="49A0EDA4" wp14:editId="16D5A07A">
          <wp:simplePos x="0" y="0"/>
          <wp:positionH relativeFrom="column">
            <wp:posOffset>4442815</wp:posOffset>
          </wp:positionH>
          <wp:positionV relativeFrom="paragraph">
            <wp:posOffset>-523214</wp:posOffset>
          </wp:positionV>
          <wp:extent cx="1314450" cy="1276350"/>
          <wp:effectExtent l="19050" t="0" r="0" b="0"/>
          <wp:wrapNone/>
          <wp:docPr id="4" name="Obrázo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 descr="http://www.opotravinach.sk/app/webroot/files/talk_files/MP_web%20mal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59264" behindDoc="1" locked="0" layoutInCell="1" allowOverlap="1" wp14:anchorId="761CD537" wp14:editId="3FD1AC15">
          <wp:simplePos x="0" y="0"/>
          <wp:positionH relativeFrom="column">
            <wp:posOffset>2403831</wp:posOffset>
          </wp:positionH>
          <wp:positionV relativeFrom="paragraph">
            <wp:posOffset>-149936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7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2336" behindDoc="1" locked="0" layoutInCell="1" allowOverlap="1" wp14:anchorId="071ABFE6" wp14:editId="4A014651">
          <wp:simplePos x="0" y="0"/>
          <wp:positionH relativeFrom="column">
            <wp:posOffset>6965671</wp:posOffset>
          </wp:positionH>
          <wp:positionV relativeFrom="paragraph">
            <wp:posOffset>-136322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5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6425">
      <w:rPr>
        <w:rFonts w:ascii="Arial Narrow" w:hAnsi="Arial Narrow"/>
        <w:sz w:val="20"/>
      </w:rPr>
      <w:tab/>
    </w:r>
    <w:r w:rsidR="00A76425">
      <w:rPr>
        <w:rFonts w:ascii="Arial Narrow" w:hAnsi="Arial Narrow"/>
        <w:sz w:val="20"/>
      </w:rPr>
      <w:tab/>
    </w:r>
  </w:p>
  <w:p w14:paraId="2F446546" w14:textId="32EB4106" w:rsidR="00A76425" w:rsidRDefault="00A76425">
    <w:pPr>
      <w:pStyle w:val="Hlavika"/>
    </w:pPr>
  </w:p>
  <w:p w14:paraId="72F851FE" w14:textId="77777777" w:rsidR="00345D41" w:rsidRDefault="00345D41" w:rsidP="00345D41">
    <w:pPr>
      <w:pStyle w:val="Hlavika"/>
      <w:tabs>
        <w:tab w:val="right" w:pos="14004"/>
      </w:tabs>
    </w:pPr>
  </w:p>
  <w:p w14:paraId="062A492B" w14:textId="5EADD9C2" w:rsidR="00345D41" w:rsidRDefault="00345D41" w:rsidP="00345D41">
    <w:pPr>
      <w:pStyle w:val="Hlavika"/>
      <w:tabs>
        <w:tab w:val="right" w:pos="14004"/>
      </w:tabs>
    </w:pPr>
    <w:r w:rsidRPr="001B5DCB">
      <w:t>Špecifikácia oprávnených aktivít a oprávnených výdavkov</w:t>
    </w:r>
  </w:p>
  <w:p w14:paraId="4E87D47F" w14:textId="77777777" w:rsidR="00F73DC5" w:rsidRDefault="00F73DC5" w:rsidP="00345D41">
    <w:pPr>
      <w:pStyle w:val="Hlavika"/>
      <w:tabs>
        <w:tab w:val="right" w:pos="1400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4760A" w14:textId="21653C0B" w:rsidR="00A76425" w:rsidRDefault="000F70BA" w:rsidP="00437D96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84864" behindDoc="0" locked="0" layoutInCell="1" allowOverlap="1" wp14:anchorId="4A2EAF07" wp14:editId="0E1AD364">
          <wp:simplePos x="0" y="0"/>
          <wp:positionH relativeFrom="column">
            <wp:posOffset>2125345</wp:posOffset>
          </wp:positionH>
          <wp:positionV relativeFrom="paragraph">
            <wp:posOffset>-160020</wp:posOffset>
          </wp:positionV>
          <wp:extent cx="1783080" cy="505460"/>
          <wp:effectExtent l="0" t="0" r="7620" b="8890"/>
          <wp:wrapSquare wrapText="bothSides"/>
          <wp:docPr id="19" name="Obrázo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ázok 1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04" t="28411"/>
                  <a:stretch/>
                </pic:blipFill>
                <pic:spPr bwMode="auto">
                  <a:xfrm>
                    <a:off x="0" y="0"/>
                    <a:ext cx="1783080" cy="505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5D41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3360" behindDoc="1" locked="0" layoutInCell="1" allowOverlap="1" wp14:anchorId="2C20D85C" wp14:editId="1314BC5F">
          <wp:simplePos x="0" y="0"/>
          <wp:positionH relativeFrom="column">
            <wp:posOffset>1181912</wp:posOffset>
          </wp:positionH>
          <wp:positionV relativeFrom="paragraph">
            <wp:posOffset>-134341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1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45D41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0528" behindDoc="0" locked="0" layoutInCell="1" allowOverlap="1" wp14:anchorId="48C4A3A1" wp14:editId="1B7A6F5E">
          <wp:simplePos x="0" y="0"/>
          <wp:positionH relativeFrom="page">
            <wp:posOffset>285293</wp:posOffset>
          </wp:positionH>
          <wp:positionV relativeFrom="paragraph">
            <wp:posOffset>-120142</wp:posOffset>
          </wp:positionV>
          <wp:extent cx="1256030" cy="384175"/>
          <wp:effectExtent l="0" t="0" r="1270" b="0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45D41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7456" behindDoc="1" locked="0" layoutInCell="1" allowOverlap="1" wp14:anchorId="7171D676" wp14:editId="64741A34">
          <wp:simplePos x="0" y="0"/>
          <wp:positionH relativeFrom="margin">
            <wp:align>right</wp:align>
          </wp:positionH>
          <wp:positionV relativeFrom="paragraph">
            <wp:posOffset>-100051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10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6425">
      <w:rPr>
        <w:rFonts w:ascii="Arial Narrow" w:hAnsi="Arial Narrow"/>
        <w:sz w:val="20"/>
      </w:rPr>
      <w:tab/>
    </w:r>
    <w:r w:rsidR="00A76425">
      <w:rPr>
        <w:rFonts w:ascii="Arial Narrow" w:hAnsi="Arial Narrow"/>
        <w:sz w:val="20"/>
      </w:rPr>
      <w:tab/>
    </w:r>
  </w:p>
  <w:p w14:paraId="2C21391F" w14:textId="5CF796E8" w:rsidR="00A76425" w:rsidRPr="00687FF8" w:rsidRDefault="00A76425" w:rsidP="00437D96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4D30" w14:textId="77777777" w:rsidR="00345D41" w:rsidRDefault="00345D41" w:rsidP="00345D41">
    <w:pPr>
      <w:pStyle w:val="Hlavika"/>
      <w:rPr>
        <w:rFonts w:ascii="Arial Narrow" w:hAnsi="Arial Narrow"/>
        <w:sz w:val="20"/>
      </w:rPr>
    </w:pPr>
    <w:r>
      <w:rPr>
        <w:noProof/>
        <w:lang w:eastAsia="sk-SK"/>
      </w:rPr>
      <w:drawing>
        <wp:anchor distT="0" distB="0" distL="114300" distR="114300" simplePos="0" relativeHeight="251681792" behindDoc="0" locked="0" layoutInCell="1" allowOverlap="1" wp14:anchorId="7C4D8358" wp14:editId="44B4BBA2">
          <wp:simplePos x="0" y="0"/>
          <wp:positionH relativeFrom="column">
            <wp:posOffset>-227026</wp:posOffset>
          </wp:positionH>
          <wp:positionV relativeFrom="paragraph">
            <wp:posOffset>-119710</wp:posOffset>
          </wp:positionV>
          <wp:extent cx="1256030" cy="384175"/>
          <wp:effectExtent l="0" t="0" r="1270" b="0"/>
          <wp:wrapSquare wrapText="bothSides"/>
          <wp:docPr id="14" name="Obrázok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 wp14:anchorId="648F08A5" wp14:editId="5E4B9721">
          <wp:simplePos x="0" y="0"/>
          <wp:positionH relativeFrom="column">
            <wp:posOffset>4442815</wp:posOffset>
          </wp:positionH>
          <wp:positionV relativeFrom="paragraph">
            <wp:posOffset>-523214</wp:posOffset>
          </wp:positionV>
          <wp:extent cx="1314450" cy="1276350"/>
          <wp:effectExtent l="19050" t="0" r="0" b="0"/>
          <wp:wrapNone/>
          <wp:docPr id="15" name="Obrázok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 descr="http://www.opotravinach.sk/app/webroot/files/talk_files/MP_web%20mal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8720" behindDoc="1" locked="0" layoutInCell="1" allowOverlap="1" wp14:anchorId="14F1AA21" wp14:editId="16185F00">
          <wp:simplePos x="0" y="0"/>
          <wp:positionH relativeFrom="column">
            <wp:posOffset>2403831</wp:posOffset>
          </wp:positionH>
          <wp:positionV relativeFrom="paragraph">
            <wp:posOffset>-149936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16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80768" behindDoc="1" locked="0" layoutInCell="1" allowOverlap="1" wp14:anchorId="40014084" wp14:editId="0B14E6AB">
          <wp:simplePos x="0" y="0"/>
          <wp:positionH relativeFrom="column">
            <wp:posOffset>6965671</wp:posOffset>
          </wp:positionH>
          <wp:positionV relativeFrom="paragraph">
            <wp:posOffset>-136322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17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ab/>
    </w:r>
  </w:p>
  <w:p w14:paraId="53E70E04" w14:textId="77777777" w:rsidR="00345D41" w:rsidRDefault="00345D41" w:rsidP="00345D41">
    <w:pPr>
      <w:pStyle w:val="Hlavika"/>
    </w:pPr>
  </w:p>
  <w:p w14:paraId="621198A7" w14:textId="77777777" w:rsidR="00345D41" w:rsidRDefault="00345D41" w:rsidP="00345D41">
    <w:pPr>
      <w:pStyle w:val="Hlavika"/>
      <w:tabs>
        <w:tab w:val="right" w:pos="14004"/>
      </w:tabs>
    </w:pPr>
  </w:p>
  <w:p w14:paraId="581A1968" w14:textId="77777777" w:rsidR="00345D41" w:rsidRDefault="00345D41" w:rsidP="00345D41">
    <w:pPr>
      <w:pStyle w:val="Hlavika"/>
      <w:tabs>
        <w:tab w:val="right" w:pos="14004"/>
      </w:tabs>
    </w:pPr>
    <w:r w:rsidRPr="001B5DCB">
      <w:t>Špecifikácia oprávnených aktivít a oprávnených výdavkov</w:t>
    </w:r>
  </w:p>
  <w:p w14:paraId="3C318979" w14:textId="0B73284A" w:rsidR="00A76425" w:rsidRPr="00345D41" w:rsidRDefault="00A76425" w:rsidP="00345D41">
    <w:pPr>
      <w:pStyle w:val="Hlavik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B1782" w14:textId="77777777" w:rsidR="00345D41" w:rsidRDefault="00345D41" w:rsidP="00345D41">
    <w:pPr>
      <w:pStyle w:val="Hlavika"/>
      <w:rPr>
        <w:rFonts w:ascii="Arial Narrow" w:hAnsi="Arial Narrow"/>
        <w:sz w:val="20"/>
      </w:rPr>
    </w:pPr>
    <w:r>
      <w:rPr>
        <w:noProof/>
        <w:lang w:eastAsia="sk-SK"/>
      </w:rPr>
      <w:drawing>
        <wp:anchor distT="0" distB="0" distL="114300" distR="114300" simplePos="0" relativeHeight="251676672" behindDoc="0" locked="0" layoutInCell="1" allowOverlap="1" wp14:anchorId="6D5D8B6F" wp14:editId="38BB043B">
          <wp:simplePos x="0" y="0"/>
          <wp:positionH relativeFrom="column">
            <wp:posOffset>-227026</wp:posOffset>
          </wp:positionH>
          <wp:positionV relativeFrom="paragraph">
            <wp:posOffset>-119710</wp:posOffset>
          </wp:positionV>
          <wp:extent cx="1256030" cy="384175"/>
          <wp:effectExtent l="0" t="0" r="1270" b="0"/>
          <wp:wrapSquare wrapText="bothSides"/>
          <wp:docPr id="6" name="Obrázo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4624" behindDoc="1" locked="0" layoutInCell="1" allowOverlap="1" wp14:anchorId="799E1C47" wp14:editId="41AFCF9F">
          <wp:simplePos x="0" y="0"/>
          <wp:positionH relativeFrom="column">
            <wp:posOffset>4442815</wp:posOffset>
          </wp:positionH>
          <wp:positionV relativeFrom="paragraph">
            <wp:posOffset>-523214</wp:posOffset>
          </wp:positionV>
          <wp:extent cx="1314450" cy="1276350"/>
          <wp:effectExtent l="19050" t="0" r="0" b="0"/>
          <wp:wrapNone/>
          <wp:docPr id="9" name="Obrázok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 descr="http://www.opotravinach.sk/app/webroot/files/talk_files/MP_web%20mal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3600" behindDoc="1" locked="0" layoutInCell="1" allowOverlap="1" wp14:anchorId="10BCDC1C" wp14:editId="3854CD61">
          <wp:simplePos x="0" y="0"/>
          <wp:positionH relativeFrom="column">
            <wp:posOffset>2403831</wp:posOffset>
          </wp:positionH>
          <wp:positionV relativeFrom="paragraph">
            <wp:posOffset>-149936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12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5648" behindDoc="1" locked="0" layoutInCell="1" allowOverlap="1" wp14:anchorId="2857C65A" wp14:editId="4A612271">
          <wp:simplePos x="0" y="0"/>
          <wp:positionH relativeFrom="column">
            <wp:posOffset>6965671</wp:posOffset>
          </wp:positionH>
          <wp:positionV relativeFrom="paragraph">
            <wp:posOffset>-136322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13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ab/>
    </w:r>
  </w:p>
  <w:p w14:paraId="6051B2D6" w14:textId="77777777" w:rsidR="00345D41" w:rsidRDefault="00345D41" w:rsidP="00345D41">
    <w:pPr>
      <w:pStyle w:val="Hlavika"/>
    </w:pPr>
  </w:p>
  <w:p w14:paraId="3946A910" w14:textId="77777777" w:rsidR="00345D41" w:rsidRDefault="00345D41" w:rsidP="00345D41">
    <w:pPr>
      <w:pStyle w:val="Hlavika"/>
      <w:tabs>
        <w:tab w:val="right" w:pos="14004"/>
      </w:tabs>
    </w:pPr>
  </w:p>
  <w:p w14:paraId="66D0A52D" w14:textId="77777777" w:rsidR="00345D41" w:rsidRDefault="00345D41" w:rsidP="00345D41">
    <w:pPr>
      <w:pStyle w:val="Hlavika"/>
      <w:tabs>
        <w:tab w:val="right" w:pos="14004"/>
      </w:tabs>
    </w:pPr>
    <w:r w:rsidRPr="001B5DCB">
      <w:t>Špecifikácia oprávnených aktivít a oprávnených výdavkov</w:t>
    </w:r>
  </w:p>
  <w:p w14:paraId="1A36C99A" w14:textId="47381D5B" w:rsidR="00A76425" w:rsidRPr="00345D41" w:rsidRDefault="00A76425" w:rsidP="00345D4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04D7"/>
    <w:multiLevelType w:val="hybridMultilevel"/>
    <w:tmpl w:val="AA7025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35CE1"/>
    <w:multiLevelType w:val="hybridMultilevel"/>
    <w:tmpl w:val="EDBE3E6E"/>
    <w:lvl w:ilvl="0" w:tplc="041B0005">
      <w:start w:val="1"/>
      <w:numFmt w:val="bullet"/>
      <w:lvlText w:val=""/>
      <w:lvlJc w:val="left"/>
      <w:pPr>
        <w:ind w:left="46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" w15:restartNumberingAfterBreak="0">
    <w:nsid w:val="1C00522C"/>
    <w:multiLevelType w:val="hybridMultilevel"/>
    <w:tmpl w:val="F528908C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1A3C02"/>
    <w:multiLevelType w:val="hybridMultilevel"/>
    <w:tmpl w:val="152C90FE"/>
    <w:lvl w:ilvl="0" w:tplc="CDBEAC6C">
      <w:numFmt w:val="bullet"/>
      <w:lvlText w:val="•"/>
      <w:lvlJc w:val="left"/>
      <w:pPr>
        <w:ind w:left="578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6FD426E"/>
    <w:multiLevelType w:val="hybridMultilevel"/>
    <w:tmpl w:val="954AE136"/>
    <w:lvl w:ilvl="0" w:tplc="D2EA154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B64CA"/>
    <w:multiLevelType w:val="hybridMultilevel"/>
    <w:tmpl w:val="C6C275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3754F"/>
    <w:multiLevelType w:val="hybridMultilevel"/>
    <w:tmpl w:val="3DB6E6C4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DA2B37"/>
    <w:multiLevelType w:val="hybridMultilevel"/>
    <w:tmpl w:val="CE5E8FFA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94880"/>
    <w:multiLevelType w:val="hybridMultilevel"/>
    <w:tmpl w:val="17EE5060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996"/>
    <w:rsid w:val="000309C2"/>
    <w:rsid w:val="00041EA6"/>
    <w:rsid w:val="00045BF4"/>
    <w:rsid w:val="00050852"/>
    <w:rsid w:val="00051444"/>
    <w:rsid w:val="00052740"/>
    <w:rsid w:val="00065996"/>
    <w:rsid w:val="000867AB"/>
    <w:rsid w:val="0009378B"/>
    <w:rsid w:val="000950EA"/>
    <w:rsid w:val="00096D7C"/>
    <w:rsid w:val="000A5B92"/>
    <w:rsid w:val="000B25BD"/>
    <w:rsid w:val="000E52FF"/>
    <w:rsid w:val="000F70BA"/>
    <w:rsid w:val="00106314"/>
    <w:rsid w:val="00111EC3"/>
    <w:rsid w:val="00113C2C"/>
    <w:rsid w:val="00114544"/>
    <w:rsid w:val="001334FC"/>
    <w:rsid w:val="001570F2"/>
    <w:rsid w:val="001663AC"/>
    <w:rsid w:val="001770B0"/>
    <w:rsid w:val="001A66A4"/>
    <w:rsid w:val="001B4D56"/>
    <w:rsid w:val="001F08C9"/>
    <w:rsid w:val="00222486"/>
    <w:rsid w:val="00224D63"/>
    <w:rsid w:val="00286B67"/>
    <w:rsid w:val="00290A29"/>
    <w:rsid w:val="002A4B1F"/>
    <w:rsid w:val="002B76C5"/>
    <w:rsid w:val="002C1755"/>
    <w:rsid w:val="002D45AB"/>
    <w:rsid w:val="002F25E6"/>
    <w:rsid w:val="00301FE1"/>
    <w:rsid w:val="00345D41"/>
    <w:rsid w:val="00350521"/>
    <w:rsid w:val="00355300"/>
    <w:rsid w:val="003A78DE"/>
    <w:rsid w:val="003D1EBF"/>
    <w:rsid w:val="003D61B8"/>
    <w:rsid w:val="003E0C5A"/>
    <w:rsid w:val="003F6B8D"/>
    <w:rsid w:val="00420279"/>
    <w:rsid w:val="004234C1"/>
    <w:rsid w:val="00437D96"/>
    <w:rsid w:val="00450EE2"/>
    <w:rsid w:val="00455F27"/>
    <w:rsid w:val="004A07A8"/>
    <w:rsid w:val="004A17A5"/>
    <w:rsid w:val="004A704B"/>
    <w:rsid w:val="004B5802"/>
    <w:rsid w:val="004B763F"/>
    <w:rsid w:val="004C49AD"/>
    <w:rsid w:val="00507295"/>
    <w:rsid w:val="005265E1"/>
    <w:rsid w:val="00545CDC"/>
    <w:rsid w:val="005A67D1"/>
    <w:rsid w:val="005E412A"/>
    <w:rsid w:val="005F55A4"/>
    <w:rsid w:val="0061289F"/>
    <w:rsid w:val="006C0D2C"/>
    <w:rsid w:val="006E0BA1"/>
    <w:rsid w:val="0070391F"/>
    <w:rsid w:val="00707EA7"/>
    <w:rsid w:val="007178B7"/>
    <w:rsid w:val="00722D6C"/>
    <w:rsid w:val="00732593"/>
    <w:rsid w:val="007723AE"/>
    <w:rsid w:val="00773273"/>
    <w:rsid w:val="007900C1"/>
    <w:rsid w:val="00791038"/>
    <w:rsid w:val="00795224"/>
    <w:rsid w:val="00796060"/>
    <w:rsid w:val="007A1D28"/>
    <w:rsid w:val="007C283F"/>
    <w:rsid w:val="007C6EAB"/>
    <w:rsid w:val="008563D7"/>
    <w:rsid w:val="00856D01"/>
    <w:rsid w:val="008756EC"/>
    <w:rsid w:val="00880DAE"/>
    <w:rsid w:val="00884FC7"/>
    <w:rsid w:val="00895F57"/>
    <w:rsid w:val="008F6CCA"/>
    <w:rsid w:val="00910377"/>
    <w:rsid w:val="00924CB1"/>
    <w:rsid w:val="00937035"/>
    <w:rsid w:val="009662B4"/>
    <w:rsid w:val="009670EF"/>
    <w:rsid w:val="00985014"/>
    <w:rsid w:val="00991D6C"/>
    <w:rsid w:val="009A1FA7"/>
    <w:rsid w:val="009A5787"/>
    <w:rsid w:val="009B0208"/>
    <w:rsid w:val="009D7016"/>
    <w:rsid w:val="009D7623"/>
    <w:rsid w:val="009E089E"/>
    <w:rsid w:val="00A0441A"/>
    <w:rsid w:val="00A76425"/>
    <w:rsid w:val="00AB10D4"/>
    <w:rsid w:val="00AD3328"/>
    <w:rsid w:val="00B0092A"/>
    <w:rsid w:val="00B23365"/>
    <w:rsid w:val="00B24ED0"/>
    <w:rsid w:val="00B25A6F"/>
    <w:rsid w:val="00B46148"/>
    <w:rsid w:val="00B505EC"/>
    <w:rsid w:val="00B73919"/>
    <w:rsid w:val="00B7415C"/>
    <w:rsid w:val="00B97C29"/>
    <w:rsid w:val="00BA25DC"/>
    <w:rsid w:val="00CC5DB8"/>
    <w:rsid w:val="00CD4576"/>
    <w:rsid w:val="00D0730E"/>
    <w:rsid w:val="00D27547"/>
    <w:rsid w:val="00D30727"/>
    <w:rsid w:val="00D4450F"/>
    <w:rsid w:val="00D76D93"/>
    <w:rsid w:val="00D80A8E"/>
    <w:rsid w:val="00DA2EC4"/>
    <w:rsid w:val="00DB2CB5"/>
    <w:rsid w:val="00DD6BA2"/>
    <w:rsid w:val="00DF5D4F"/>
    <w:rsid w:val="00E10467"/>
    <w:rsid w:val="00E20668"/>
    <w:rsid w:val="00E25773"/>
    <w:rsid w:val="00E64C0E"/>
    <w:rsid w:val="00E80D96"/>
    <w:rsid w:val="00ED21AB"/>
    <w:rsid w:val="00F050EA"/>
    <w:rsid w:val="00F246B5"/>
    <w:rsid w:val="00F64E2F"/>
    <w:rsid w:val="00F73DC5"/>
    <w:rsid w:val="00FA1257"/>
    <w:rsid w:val="00FC4269"/>
    <w:rsid w:val="00FD5564"/>
    <w:rsid w:val="00FF5E6E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511C4"/>
  <w15:docId w15:val="{37F2E755-0F9E-4F75-A6E6-E1B7D013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00C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900C1"/>
    <w:pPr>
      <w:tabs>
        <w:tab w:val="right" w:pos="8222"/>
      </w:tabs>
    </w:pPr>
    <w:rPr>
      <w:sz w:val="18"/>
    </w:rPr>
  </w:style>
  <w:style w:type="character" w:customStyle="1" w:styleId="PtaChar">
    <w:name w:val="Päta Char"/>
    <w:basedOn w:val="Predvolenpsmoodseku"/>
    <w:link w:val="Pta"/>
    <w:uiPriority w:val="99"/>
    <w:rsid w:val="007900C1"/>
    <w:rPr>
      <w:rFonts w:ascii="Times New Roman" w:eastAsia="Times New Roman" w:hAnsi="Times New Roman" w:cs="Times New Roman"/>
      <w:sz w:val="18"/>
      <w:szCs w:val="20"/>
    </w:rPr>
  </w:style>
  <w:style w:type="paragraph" w:styleId="Hlavika">
    <w:name w:val="header"/>
    <w:basedOn w:val="Normlny"/>
    <w:link w:val="HlavikaChar"/>
    <w:uiPriority w:val="99"/>
    <w:rsid w:val="007900C1"/>
    <w:pPr>
      <w:spacing w:line="220" w:lineRule="atLeast"/>
      <w:jc w:val="right"/>
    </w:pPr>
    <w:rPr>
      <w:i/>
      <w:sz w:val="18"/>
    </w:rPr>
  </w:style>
  <w:style w:type="character" w:customStyle="1" w:styleId="HlavikaChar">
    <w:name w:val="Hlavička Char"/>
    <w:basedOn w:val="Predvolenpsmoodseku"/>
    <w:link w:val="Hlavika"/>
    <w:uiPriority w:val="99"/>
    <w:rsid w:val="007900C1"/>
    <w:rPr>
      <w:rFonts w:ascii="Times New Roman" w:eastAsia="Times New Roman" w:hAnsi="Times New Roman" w:cs="Times New Roman"/>
      <w:i/>
      <w:sz w:val="18"/>
      <w:szCs w:val="20"/>
    </w:rPr>
  </w:style>
  <w:style w:type="paragraph" w:styleId="Textpoznmkypodiarou">
    <w:name w:val="footnote text"/>
    <w:aliases w:val="Text poznámky pod čiarou 007,Text poznámky pod eiarou 007,_Poznámka pod čiarou,Text poznámky pod èiarou 007,Stinking Styles2,Tekst przypisu- dokt,Char Char Char Char Char Char Char Char Char Char Char,Char Char Ch,o,Car,Char4"/>
    <w:basedOn w:val="Normlny"/>
    <w:link w:val="TextpoznmkypodiarouChar"/>
    <w:uiPriority w:val="99"/>
    <w:semiHidden/>
    <w:rsid w:val="007900C1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,Stinking Styles2 Char,Tekst przypisu- dokt Char,Char Char Ch Char,o Char,Car Char,Char4 Char"/>
    <w:basedOn w:val="Predvolenpsmoodseku"/>
    <w:link w:val="Textpoznmkypodiarou"/>
    <w:uiPriority w:val="99"/>
    <w:semiHidden/>
    <w:rsid w:val="007900C1"/>
    <w:rPr>
      <w:rFonts w:ascii="Times New Roman" w:eastAsia="Times New Roman" w:hAnsi="Times New Roman" w:cs="Times New Roman"/>
      <w:sz w:val="18"/>
      <w:szCs w:val="20"/>
    </w:rPr>
  </w:style>
  <w:style w:type="character" w:styleId="slostrany">
    <w:name w:val="page number"/>
    <w:basedOn w:val="Predvolenpsmoodseku"/>
    <w:semiHidden/>
    <w:rsid w:val="007900C1"/>
    <w:rPr>
      <w:sz w:val="22"/>
    </w:rPr>
  </w:style>
  <w:style w:type="paragraph" w:styleId="Odsekzoznamu">
    <w:name w:val="List Paragraph"/>
    <w:aliases w:val="body,Odsek zoznamu2,List Paragraph,Listenabsatz"/>
    <w:basedOn w:val="Normlny"/>
    <w:link w:val="OdsekzoznamuChar"/>
    <w:uiPriority w:val="34"/>
    <w:qFormat/>
    <w:rsid w:val="007900C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900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900C1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900C1"/>
    <w:rPr>
      <w:rFonts w:ascii="Times New Roman" w:eastAsia="Times New Roman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59"/>
    <w:rsid w:val="007900C1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Stinking Styles1,Footnote reference number,Times 10 Point,Exposant 3 Point,Ref,de nota al pie,note TESI,SUPERS,EN Footnote text,EN Footnote Refe,FRef ISO,PGI Fußnote Ziffer,Footnotes refss,ftref"/>
    <w:uiPriority w:val="99"/>
    <w:semiHidden/>
    <w:rsid w:val="007900C1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,List Paragraph Char,Listenabsatz Char"/>
    <w:link w:val="Odsekzoznamu"/>
    <w:uiPriority w:val="34"/>
    <w:locked/>
    <w:rsid w:val="007900C1"/>
    <w:rPr>
      <w:rFonts w:ascii="Times New Roman" w:eastAsia="Times New Roman" w:hAnsi="Times New Roman" w:cs="Times New Roman"/>
      <w:szCs w:val="20"/>
    </w:rPr>
  </w:style>
  <w:style w:type="character" w:styleId="Zstupntext">
    <w:name w:val="Placeholder Text"/>
    <w:basedOn w:val="Predvolenpsmoodseku"/>
    <w:uiPriority w:val="99"/>
    <w:semiHidden/>
    <w:rsid w:val="007900C1"/>
    <w:rPr>
      <w:color w:val="80808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1D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1D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91D6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1D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1D6C"/>
    <w:rPr>
      <w:rFonts w:ascii="Segoe UI" w:eastAsia="Times New Roman" w:hAnsi="Segoe UI" w:cs="Segoe U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9D7016"/>
    <w:rPr>
      <w:rFonts w:ascii="Calibri" w:eastAsia="Times New Roman" w:hAnsi="Calibri"/>
      <w:sz w:val="20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9D7016"/>
    <w:pPr>
      <w:spacing w:after="0" w:line="240" w:lineRule="auto"/>
    </w:pPr>
    <w:rPr>
      <w:rFonts w:ascii="Calibri" w:eastAsia="Times New Roman" w:hAnsi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9D7016"/>
  </w:style>
  <w:style w:type="character" w:styleId="Zvraznenie">
    <w:name w:val="Emphasis"/>
    <w:basedOn w:val="Predvolenpsmoodseku"/>
    <w:uiPriority w:val="20"/>
    <w:qFormat/>
    <w:rsid w:val="009D7016"/>
    <w:rPr>
      <w:i/>
      <w:iCs/>
    </w:rPr>
  </w:style>
  <w:style w:type="paragraph" w:customStyle="1" w:styleId="Default">
    <w:name w:val="Default"/>
    <w:rsid w:val="00D80A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Deloittetable21">
    <w:name w:val="Deloitte table 21"/>
    <w:basedOn w:val="Normlnatabuka"/>
    <w:rsid w:val="00D80A8E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 w:cs="Arial" w:hint="default"/>
        <w:b/>
        <w:color w:val="FFFFFF"/>
        <w:sz w:val="19"/>
        <w:szCs w:val="19"/>
      </w:rPr>
      <w:tblPr/>
      <w:tcPr>
        <w:shd w:val="clear" w:color="auto" w:fill="00A1DE"/>
      </w:tcPr>
    </w:tblStylePr>
    <w:tblStylePr w:type="firstCol">
      <w:rPr>
        <w:rFonts w:ascii="Arial" w:hAnsi="Arial" w:cs="Arial" w:hint="default"/>
        <w:sz w:val="19"/>
        <w:szCs w:val="19"/>
      </w:rPr>
    </w:tblStylePr>
  </w:style>
  <w:style w:type="paragraph" w:styleId="Normlnywebov">
    <w:name w:val="Normal (Web)"/>
    <w:basedOn w:val="Normlny"/>
    <w:uiPriority w:val="99"/>
    <w:semiHidden/>
    <w:unhideWhenUsed/>
    <w:rsid w:val="00F64E2F"/>
    <w:pPr>
      <w:spacing w:before="100" w:beforeAutospacing="1" w:after="100" w:afterAutospacing="1"/>
    </w:pPr>
    <w:rPr>
      <w:sz w:val="24"/>
      <w:szCs w:val="24"/>
      <w:lang w:eastAsia="sk-SK"/>
    </w:rPr>
  </w:style>
  <w:style w:type="table" w:customStyle="1" w:styleId="Deloittetable211">
    <w:name w:val="Deloitte table 211"/>
    <w:basedOn w:val="Normlnatabuka"/>
    <w:rsid w:val="00DB2CB5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 w:cs="Arial" w:hint="default"/>
        <w:b/>
        <w:color w:val="FFFFFF"/>
        <w:sz w:val="19"/>
        <w:szCs w:val="19"/>
      </w:rPr>
      <w:tblPr/>
      <w:tcPr>
        <w:shd w:val="clear" w:color="auto" w:fill="00A1DE"/>
      </w:tcPr>
    </w:tblStylePr>
    <w:tblStylePr w:type="firstCol">
      <w:rPr>
        <w:rFonts w:ascii="Arial" w:hAnsi="Arial" w:cs="Arial" w:hint="default"/>
        <w:sz w:val="19"/>
        <w:szCs w:val="19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456937C472452AA8BF3E5DFC6C83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5BF8A6-5300-4AE9-ACDC-D84426F70104}"/>
      </w:docPartPr>
      <w:docPartBody>
        <w:p w:rsidR="00C239CD" w:rsidRDefault="00FA3451" w:rsidP="00FA3451">
          <w:pPr>
            <w:pStyle w:val="63456937C472452AA8BF3E5DFC6C8317"/>
          </w:pPr>
          <w:r w:rsidRPr="00F64F3B">
            <w:rPr>
              <w:rStyle w:val="Zstupntext"/>
              <w:rFonts w:eastAsiaTheme="minorHAnsi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451"/>
    <w:rsid w:val="00140015"/>
    <w:rsid w:val="00227AF1"/>
    <w:rsid w:val="002D3E9D"/>
    <w:rsid w:val="002F6BEE"/>
    <w:rsid w:val="0032715C"/>
    <w:rsid w:val="003E08B2"/>
    <w:rsid w:val="00417A6B"/>
    <w:rsid w:val="004A5A74"/>
    <w:rsid w:val="00591493"/>
    <w:rsid w:val="00650C8D"/>
    <w:rsid w:val="00652C1E"/>
    <w:rsid w:val="006B0230"/>
    <w:rsid w:val="007711C2"/>
    <w:rsid w:val="007C0AD5"/>
    <w:rsid w:val="007F4CA2"/>
    <w:rsid w:val="008509E2"/>
    <w:rsid w:val="00957464"/>
    <w:rsid w:val="0099100D"/>
    <w:rsid w:val="00A35484"/>
    <w:rsid w:val="00AB594F"/>
    <w:rsid w:val="00BC5E7D"/>
    <w:rsid w:val="00C15262"/>
    <w:rsid w:val="00C239CD"/>
    <w:rsid w:val="00CC3EBF"/>
    <w:rsid w:val="00D64974"/>
    <w:rsid w:val="00DE6D6B"/>
    <w:rsid w:val="00F306EB"/>
    <w:rsid w:val="00F6380C"/>
    <w:rsid w:val="00F835B9"/>
    <w:rsid w:val="00FA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A3451"/>
    <w:rPr>
      <w:color w:val="808080"/>
    </w:rPr>
  </w:style>
  <w:style w:type="paragraph" w:customStyle="1" w:styleId="63456937C472452AA8BF3E5DFC6C8317">
    <w:name w:val="63456937C472452AA8BF3E5DFC6C8317"/>
    <w:rsid w:val="00FA34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4E4F2-7F18-4361-A111-AC640AB9D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</dc:creator>
  <cp:lastModifiedBy>Vlastnik</cp:lastModifiedBy>
  <cp:revision>21</cp:revision>
  <dcterms:created xsi:type="dcterms:W3CDTF">2019-06-25T10:49:00Z</dcterms:created>
  <dcterms:modified xsi:type="dcterms:W3CDTF">2021-04-22T11:01:00Z</dcterms:modified>
</cp:coreProperties>
</file>