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4F17" w14:textId="77777777" w:rsidR="00056CF6" w:rsidRPr="00EC501F" w:rsidRDefault="00056CF6" w:rsidP="00610EA1">
      <w:pPr>
        <w:jc w:val="both"/>
        <w:rPr>
          <w:rFonts w:asciiTheme="minorHAnsi" w:hAnsiTheme="minorHAnsi"/>
          <w:i/>
          <w:highlight w:val="yellow"/>
        </w:rPr>
      </w:pPr>
    </w:p>
    <w:p w14:paraId="5F66598E" w14:textId="397D70B4" w:rsidR="00056CF6" w:rsidRDefault="00056CF6">
      <w:pPr>
        <w:rPr>
          <w:rFonts w:asciiTheme="minorHAnsi" w:hAnsiTheme="minorHAnsi"/>
        </w:rPr>
      </w:pPr>
    </w:p>
    <w:p w14:paraId="0B2640AE" w14:textId="77777777" w:rsidR="00056CF6" w:rsidRDefault="00056CF6" w:rsidP="00056CF6">
      <w:pPr>
        <w:ind w:left="-426"/>
        <w:jc w:val="both"/>
        <w:rPr>
          <w:rFonts w:asciiTheme="minorHAnsi" w:hAnsiTheme="minorHAnsi"/>
          <w:i/>
          <w:highlight w:val="yellow"/>
        </w:rPr>
      </w:pPr>
    </w:p>
    <w:p w14:paraId="7E6C581D" w14:textId="051C5E52"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B619B8"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03C07E31" w:rsidR="008F43B6" w:rsidRPr="00A42D69" w:rsidRDefault="00330250" w:rsidP="00925601">
            <w:pPr>
              <w:spacing w:before="120" w:after="120"/>
              <w:jc w:val="both"/>
              <w:rPr>
                <w:rFonts w:asciiTheme="minorHAnsi" w:hAnsiTheme="minorHAnsi"/>
                <w:szCs w:val="22"/>
              </w:rPr>
            </w:pPr>
            <w:r w:rsidRPr="00610EA1">
              <w:rPr>
                <w:rFonts w:asciiTheme="minorHAnsi" w:hAnsiTheme="minorHAnsi"/>
                <w:i/>
              </w:rPr>
              <w:t xml:space="preserve">Miestna akčná skupina Zemplín pod Vihorlatom, o.z. </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B619B8"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6BF1EF4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3B755EB8"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20BF904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dovetku.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7777777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2C709BBE" w14:textId="5C3D2BBD" w:rsidR="005E6B6E" w:rsidRPr="00610EA1" w:rsidRDefault="005E6B6E" w:rsidP="00610EA1">
      <w:pPr>
        <w:rPr>
          <w:rFonts w:asciiTheme="minorHAnsi" w:hAnsiTheme="minorHAnsi"/>
          <w:i/>
          <w:highlight w:val="yellow"/>
        </w:rPr>
      </w:pPr>
    </w:p>
    <w:sectPr w:rsidR="005E6B6E" w:rsidRPr="00610EA1"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C9A1" w14:textId="77777777" w:rsidR="00B619B8" w:rsidRDefault="00B619B8">
      <w:r>
        <w:separator/>
      </w:r>
    </w:p>
  </w:endnote>
  <w:endnote w:type="continuationSeparator" w:id="0">
    <w:p w14:paraId="5D239327" w14:textId="77777777" w:rsidR="00B619B8" w:rsidRDefault="00B619B8">
      <w:r>
        <w:continuationSeparator/>
      </w:r>
    </w:p>
  </w:endnote>
  <w:endnote w:type="continuationNotice" w:id="1">
    <w:p w14:paraId="4A3D41F0" w14:textId="77777777" w:rsidR="00B619B8" w:rsidRDefault="00B61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10D2" w14:textId="77777777" w:rsidR="00B619B8" w:rsidRDefault="00B619B8">
      <w:r>
        <w:separator/>
      </w:r>
    </w:p>
  </w:footnote>
  <w:footnote w:type="continuationSeparator" w:id="0">
    <w:p w14:paraId="0C5C1DAA" w14:textId="77777777" w:rsidR="00B619B8" w:rsidRDefault="00B619B8">
      <w:r>
        <w:continuationSeparator/>
      </w:r>
    </w:p>
  </w:footnote>
  <w:footnote w:type="continuationNotice" w:id="1">
    <w:p w14:paraId="7B4CAE3E" w14:textId="77777777" w:rsidR="00B619B8" w:rsidRDefault="00B619B8"/>
  </w:footnote>
  <w:footnote w:id="2">
    <w:p w14:paraId="29D51089" w14:textId="77777777" w:rsidR="00683D4B" w:rsidRPr="001A6EA1" w:rsidRDefault="00683D4B" w:rsidP="008F43B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r w:rsidRPr="00966A77">
        <w:rPr>
          <w:rFonts w:asciiTheme="minorHAnsi" w:hAnsiTheme="minorHAnsi"/>
        </w:rPr>
        <w: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ŽoPr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683D4B" w:rsidRPr="001A6EA1" w:rsidRDefault="00683D4B"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F81" w14:textId="3452A04B" w:rsidR="00610EA1" w:rsidRPr="001F013A" w:rsidRDefault="00610EA1" w:rsidP="00610EA1">
    <w:pPr>
      <w:pStyle w:val="Hlavika"/>
      <w:jc w:val="left"/>
      <w:rPr>
        <w:rFonts w:ascii="Arial Narrow" w:hAnsi="Arial Narrow"/>
        <w:sz w:val="20"/>
      </w:rPr>
    </w:pPr>
    <w:r>
      <w:rPr>
        <w:rFonts w:ascii="Arial Narrow" w:hAnsi="Arial Narrow"/>
        <w:noProof/>
        <w:sz w:val="20"/>
        <w:lang w:eastAsia="sk-SK"/>
      </w:rPr>
      <w:drawing>
        <wp:inline distT="0" distB="0" distL="0" distR="0" wp14:anchorId="60DC227A" wp14:editId="259B7B6D">
          <wp:extent cx="1405255" cy="422343"/>
          <wp:effectExtent l="0" t="0" r="444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781" cy="435725"/>
                  </a:xfrm>
                  <a:prstGeom prst="rect">
                    <a:avLst/>
                  </a:prstGeom>
                </pic:spPr>
              </pic:pic>
            </a:graphicData>
          </a:graphic>
        </wp:inline>
      </w:drawing>
    </w:r>
    <w:r>
      <w:rPr>
        <w:noProof/>
        <w:lang w:eastAsia="sk-SK"/>
      </w:rPr>
      <w:drawing>
        <wp:anchor distT="0" distB="0" distL="114300" distR="114300" simplePos="0" relativeHeight="251662336" behindDoc="1" locked="0" layoutInCell="1" allowOverlap="1" wp14:anchorId="5CFE94AB" wp14:editId="2D9A424F">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9264" behindDoc="1" locked="0" layoutInCell="1" allowOverlap="1" wp14:anchorId="11EE908B" wp14:editId="082BCEAF">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13A4CD2B" wp14:editId="345FA9F0">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9F9F02A" w14:textId="77777777" w:rsidR="00610EA1" w:rsidRDefault="00610EA1" w:rsidP="00610EA1">
    <w:pPr>
      <w:pStyle w:val="Hlavika"/>
      <w:jc w:val="left"/>
      <w:rPr>
        <w:rFonts w:ascii="Arial Narrow" w:hAnsi="Arial Narrow" w:cs="Arial"/>
        <w:sz w:val="20"/>
      </w:rPr>
    </w:pPr>
  </w:p>
  <w:p w14:paraId="047F8654" w14:textId="77777777" w:rsidR="00610EA1" w:rsidRDefault="00610EA1" w:rsidP="00610EA1">
    <w:pPr>
      <w:pStyle w:val="Hlavika"/>
      <w:rPr>
        <w:rFonts w:ascii="Arial Narrow" w:hAnsi="Arial Narrow" w:cs="Arial"/>
        <w:sz w:val="20"/>
      </w:rPr>
    </w:pPr>
  </w:p>
  <w:p w14:paraId="2B50FCCA" w14:textId="77777777" w:rsidR="00610EA1" w:rsidRPr="00730D1A" w:rsidRDefault="00610EA1" w:rsidP="00610EA1">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08E3B32A" w14:textId="29CA2429" w:rsidR="00610EA1" w:rsidRDefault="00610EA1">
    <w:pPr>
      <w:pStyle w:val="Hlavika"/>
    </w:pPr>
  </w:p>
  <w:p w14:paraId="1D8CEB40" w14:textId="6A9C6A5B" w:rsidR="00683D4B" w:rsidRPr="005E6B6E" w:rsidRDefault="00683D4B"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4636"/>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41F"/>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0250"/>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15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37AD9"/>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0EA1"/>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3D4B"/>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3DE2"/>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19B8"/>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5E57"/>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E6D41"/>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2BC9"/>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5424B"/>
    <w:rsid w:val="001A2E55"/>
    <w:rsid w:val="00691EF1"/>
    <w:rsid w:val="006E2383"/>
    <w:rsid w:val="00A74980"/>
    <w:rsid w:val="00B0742A"/>
    <w:rsid w:val="00B16AFF"/>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72F8-856D-4ECC-BB00-0C4FD519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2020-10-15T14:18:00Z</dcterms:created>
  <dcterms:modified xsi:type="dcterms:W3CDTF">2021-04-26T11:02:00Z</dcterms:modified>
</cp:coreProperties>
</file>